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8" w:rsidRPr="00FF78BD" w:rsidRDefault="00685168" w:rsidP="00C909AC">
      <w:pPr>
        <w:pStyle w:val="Ttulo"/>
        <w:tabs>
          <w:tab w:val="left" w:pos="708"/>
        </w:tabs>
        <w:spacing w:before="0" w:line="276" w:lineRule="auto"/>
        <w:rPr>
          <w:sz w:val="24"/>
        </w:rPr>
      </w:pPr>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4A222D">
        <w:rPr>
          <w:sz w:val="24"/>
        </w:rPr>
        <w:t>2</w:t>
      </w:r>
      <w:r w:rsidR="00F27A06" w:rsidRPr="00FF78BD">
        <w:rPr>
          <w:sz w:val="24"/>
        </w:rPr>
        <w:t>/20</w:t>
      </w:r>
      <w:r w:rsidR="0070403F" w:rsidRPr="00FF78BD">
        <w:rPr>
          <w:sz w:val="24"/>
        </w:rPr>
        <w:t>2</w:t>
      </w:r>
      <w:r w:rsidR="004A222D">
        <w:rPr>
          <w:sz w:val="24"/>
        </w:rPr>
        <w:t>2</w:t>
      </w:r>
    </w:p>
    <w:p w:rsidR="001900EA" w:rsidRPr="00FF78BD" w:rsidRDefault="001900EA" w:rsidP="00C909AC">
      <w:pPr>
        <w:pStyle w:val="Ttulo"/>
        <w:tabs>
          <w:tab w:val="left" w:pos="708"/>
        </w:tabs>
        <w:spacing w:before="0" w:line="276" w:lineRule="auto"/>
        <w:rPr>
          <w:sz w:val="24"/>
        </w:rPr>
      </w:pPr>
    </w:p>
    <w:p w:rsidR="00EE78CA" w:rsidRPr="004A222D" w:rsidRDefault="00EE78CA" w:rsidP="00C909AC">
      <w:pPr>
        <w:pStyle w:val="Ttulo"/>
        <w:tabs>
          <w:tab w:val="left" w:pos="708"/>
        </w:tabs>
        <w:spacing w:before="0" w:line="276" w:lineRule="auto"/>
        <w:rPr>
          <w:sz w:val="24"/>
        </w:rPr>
      </w:pPr>
      <w:r w:rsidRPr="00FF78BD">
        <w:rPr>
          <w:sz w:val="24"/>
        </w:rPr>
        <w:t>PROCESSO Nº.</w:t>
      </w:r>
      <w:r w:rsidR="00D42F6A">
        <w:rPr>
          <w:sz w:val="24"/>
        </w:rPr>
        <w:t xml:space="preserve"> </w:t>
      </w:r>
      <w:r w:rsidR="004A222D" w:rsidRPr="004A222D">
        <w:rPr>
          <w:sz w:val="24"/>
        </w:rPr>
        <w:t>515</w:t>
      </w:r>
      <w:r w:rsidR="00386CFF" w:rsidRPr="004A222D">
        <w:rPr>
          <w:sz w:val="24"/>
        </w:rPr>
        <w:t>/202</w:t>
      </w:r>
      <w:r w:rsidR="004A222D" w:rsidRPr="004A222D">
        <w:rPr>
          <w:sz w:val="24"/>
        </w:rPr>
        <w:t>2</w:t>
      </w:r>
    </w:p>
    <w:p w:rsidR="00AC75B6" w:rsidRPr="00FF78BD" w:rsidRDefault="00AC75B6"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BF5648" w:rsidRPr="00FF78BD" w:rsidRDefault="00BF5648" w:rsidP="00C909AC">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rsidR="00BF5648" w:rsidRPr="00FF78BD" w:rsidRDefault="00BF5648" w:rsidP="00C909AC">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9" w:history="1">
        <w:r w:rsidR="004A222D" w:rsidRPr="004A222D">
          <w:rPr>
            <w:rStyle w:val="Hyperlink"/>
            <w:rFonts w:eastAsiaTheme="minorHAnsi" w:cs="Arial"/>
            <w:sz w:val="24"/>
            <w:lang w:eastAsia="en-US"/>
          </w:rPr>
          <w:t>www.pregaobanrisul.com.br</w:t>
        </w:r>
      </w:hyperlink>
      <w:r w:rsidR="004A222D" w:rsidRPr="004A222D">
        <w:rPr>
          <w:rFonts w:eastAsiaTheme="minorHAnsi" w:cs="Arial"/>
          <w:sz w:val="24"/>
          <w:lang w:eastAsia="en-US"/>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w:t>
      </w:r>
      <w:r w:rsidR="004A222D">
        <w:rPr>
          <w:spacing w:val="-10"/>
          <w:sz w:val="24"/>
        </w:rPr>
        <w:t>07</w:t>
      </w:r>
      <w:r w:rsidRPr="00AB1F17">
        <w:rPr>
          <w:b/>
          <w:color w:val="FF0000"/>
          <w:spacing w:val="-13"/>
          <w:sz w:val="24"/>
        </w:rPr>
        <w:t xml:space="preserve"> </w:t>
      </w:r>
      <w:r w:rsidRPr="00AB1F17">
        <w:rPr>
          <w:b/>
          <w:sz w:val="24"/>
        </w:rPr>
        <w:t>(</w:t>
      </w:r>
      <w:r w:rsidR="004A222D">
        <w:rPr>
          <w:b/>
          <w:sz w:val="24"/>
        </w:rPr>
        <w:t>sete</w:t>
      </w:r>
      <w:r w:rsidRPr="00ED2AB4">
        <w:rPr>
          <w:b/>
          <w:sz w:val="24"/>
        </w:rPr>
        <w:t>)</w:t>
      </w:r>
      <w:r w:rsidRPr="00ED2AB4">
        <w:rPr>
          <w:b/>
          <w:spacing w:val="-11"/>
          <w:sz w:val="24"/>
        </w:rPr>
        <w:t xml:space="preserve"> </w:t>
      </w:r>
      <w:r w:rsidRPr="00ED2AB4">
        <w:rPr>
          <w:b/>
          <w:sz w:val="24"/>
        </w:rPr>
        <w:t>de</w:t>
      </w:r>
      <w:r w:rsidRPr="00ED2AB4">
        <w:rPr>
          <w:b/>
          <w:spacing w:val="-13"/>
          <w:sz w:val="24"/>
        </w:rPr>
        <w:t xml:space="preserve"> </w:t>
      </w:r>
      <w:r w:rsidR="004A222D">
        <w:rPr>
          <w:b/>
          <w:spacing w:val="-13"/>
          <w:sz w:val="24"/>
        </w:rPr>
        <w:t>julho</w:t>
      </w:r>
      <w:r w:rsidRPr="00ED2AB4">
        <w:rPr>
          <w:b/>
          <w:spacing w:val="-13"/>
          <w:sz w:val="24"/>
        </w:rPr>
        <w:t xml:space="preserve"> de 202</w:t>
      </w:r>
      <w:r w:rsidR="004A222D">
        <w:rPr>
          <w:b/>
          <w:spacing w:val="-13"/>
          <w:sz w:val="24"/>
        </w:rPr>
        <w:t>2</w:t>
      </w:r>
      <w:r w:rsidRPr="00ED2AB4">
        <w:rPr>
          <w:b/>
          <w:sz w:val="24"/>
        </w:rPr>
        <w:t>,</w:t>
      </w:r>
      <w:r w:rsidRPr="00ED2AB4">
        <w:rPr>
          <w:b/>
          <w:spacing w:val="-58"/>
          <w:sz w:val="24"/>
        </w:rPr>
        <w:t xml:space="preserve"> </w:t>
      </w:r>
      <w:r w:rsidRPr="00ED2AB4">
        <w:rPr>
          <w:b/>
          <w:sz w:val="24"/>
        </w:rPr>
        <w:t xml:space="preserve">às </w:t>
      </w:r>
      <w:r w:rsidR="00ED2AB4" w:rsidRPr="00ED2AB4">
        <w:rPr>
          <w:b/>
          <w:sz w:val="24"/>
        </w:rPr>
        <w:t>09</w:t>
      </w:r>
      <w:r w:rsidR="00BB52E2" w:rsidRPr="00ED2AB4">
        <w:rPr>
          <w:b/>
          <w:sz w:val="24"/>
        </w:rPr>
        <w:t>:00</w:t>
      </w:r>
      <w:r w:rsidRPr="00ED2AB4">
        <w:rPr>
          <w:b/>
          <w:sz w:val="24"/>
        </w:rPr>
        <w:t xml:space="preserve"> (</w:t>
      </w:r>
      <w:r w:rsidR="00ED2AB4" w:rsidRPr="00ED2AB4">
        <w:rPr>
          <w:b/>
          <w:sz w:val="24"/>
        </w:rPr>
        <w:t>nove</w:t>
      </w:r>
      <w:r w:rsidRPr="00ED2AB4">
        <w:rPr>
          <w:b/>
          <w:sz w:val="24"/>
        </w:rPr>
        <w:t>) horas</w:t>
      </w:r>
      <w:r w:rsidRPr="00ED2AB4">
        <w:rPr>
          <w:sz w:val="24"/>
        </w:rPr>
        <w:t>, podendo as propostas e os documentos</w:t>
      </w:r>
      <w:r w:rsidRPr="00FF78BD">
        <w:rPr>
          <w:sz w:val="24"/>
        </w:rPr>
        <w:t xml:space="preserve"> serem enviados até às </w:t>
      </w:r>
      <w:r w:rsidR="00ED2AB4">
        <w:rPr>
          <w:sz w:val="24"/>
        </w:rPr>
        <w:t>08</w:t>
      </w:r>
      <w:r w:rsidRPr="00FF78BD">
        <w:rPr>
          <w:sz w:val="24"/>
        </w:rPr>
        <w:t>:</w:t>
      </w:r>
      <w:r w:rsidR="00BB52E2">
        <w:rPr>
          <w:sz w:val="24"/>
        </w:rPr>
        <w:t>30</w:t>
      </w:r>
      <w:r w:rsidRPr="00FF78BD">
        <w:rPr>
          <w:sz w:val="24"/>
        </w:rPr>
        <w:t>h</w:t>
      </w:r>
      <w:r w:rsidRPr="00FF78BD">
        <w:rPr>
          <w:spacing w:val="1"/>
          <w:sz w:val="24"/>
        </w:rPr>
        <w:t xml:space="preserve"> </w:t>
      </w:r>
      <w:r w:rsidRPr="00FF78BD">
        <w:rPr>
          <w:sz w:val="24"/>
        </w:rPr>
        <w:t>(</w:t>
      </w:r>
      <w:r w:rsidR="00ED2AB4">
        <w:rPr>
          <w:sz w:val="24"/>
        </w:rPr>
        <w:t>oito e trinta</w:t>
      </w:r>
      <w:r w:rsidRPr="00FF78BD">
        <w:rPr>
          <w:sz w:val="24"/>
        </w:rPr>
        <w:t xml:space="preser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rsidR="00BF5648" w:rsidRPr="00FF78BD" w:rsidRDefault="00BF5648" w:rsidP="00C909AC">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rsidR="00152FC9" w:rsidRPr="00FF78BD" w:rsidRDefault="00152FC9" w:rsidP="00C909AC">
      <w:pPr>
        <w:pStyle w:val="Corpodetexto"/>
        <w:tabs>
          <w:tab w:val="left" w:pos="708"/>
        </w:tabs>
        <w:spacing w:before="0" w:line="276" w:lineRule="auto"/>
        <w:rPr>
          <w:rFonts w:cs="Arial"/>
          <w:b/>
          <w:bCs/>
          <w:sz w:val="24"/>
        </w:rPr>
      </w:pPr>
    </w:p>
    <w:p w:rsidR="00BF5648" w:rsidRPr="00FF78BD" w:rsidRDefault="00BF5648" w:rsidP="00C909AC">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A PRESENTE LICITAÇÃO TEM POR OBJETO </w:t>
      </w:r>
      <w:r w:rsidR="008A1402">
        <w:rPr>
          <w:rFonts w:ascii="Arial" w:hAnsi="Arial" w:cs="Arial"/>
        </w:rPr>
        <w:t xml:space="preserve">A </w:t>
      </w:r>
      <w:r w:rsidR="008A1402" w:rsidRPr="008A1402">
        <w:rPr>
          <w:rFonts w:ascii="Arial" w:hAnsi="Arial" w:cs="Arial"/>
        </w:rPr>
        <w:t>AQUISIÇÃO DE COMBUSTÍVEIS PARA VEÍCULOS E MÁQUINAS DO MUNICÍPIO</w:t>
      </w:r>
      <w:r w:rsidRPr="008A1402">
        <w:rPr>
          <w:rFonts w:ascii="Arial" w:hAnsi="Arial" w:cs="Arial"/>
        </w:rPr>
        <w:t>,</w:t>
      </w:r>
      <w:r w:rsidRPr="00FF78BD">
        <w:rPr>
          <w:rFonts w:ascii="Arial" w:hAnsi="Arial" w:cs="Arial"/>
        </w:rPr>
        <w:t xml:space="preserve">  conforme segue:</w:t>
      </w:r>
    </w:p>
    <w:p w:rsidR="00BF5648" w:rsidRPr="00FF78BD" w:rsidRDefault="00BF5648" w:rsidP="00C909AC">
      <w:pPr>
        <w:spacing w:line="276" w:lineRule="auto"/>
        <w:ind w:left="-1560"/>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1276"/>
        <w:gridCol w:w="1275"/>
        <w:gridCol w:w="1560"/>
        <w:gridCol w:w="1984"/>
      </w:tblGrid>
      <w:tr w:rsidR="00BF5648" w:rsidRPr="00FF78BD" w:rsidTr="008A1402">
        <w:tc>
          <w:tcPr>
            <w:tcW w:w="710"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Item</w:t>
            </w:r>
          </w:p>
        </w:tc>
        <w:tc>
          <w:tcPr>
            <w:tcW w:w="2976"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Descrição</w:t>
            </w:r>
          </w:p>
        </w:tc>
        <w:tc>
          <w:tcPr>
            <w:tcW w:w="1276"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Quant.</w:t>
            </w:r>
          </w:p>
        </w:tc>
        <w:tc>
          <w:tcPr>
            <w:tcW w:w="2835" w:type="dxa"/>
            <w:gridSpan w:val="2"/>
          </w:tcPr>
          <w:p w:rsidR="00BF5648" w:rsidRPr="00FF78BD" w:rsidRDefault="00BF5648" w:rsidP="00C909AC">
            <w:pPr>
              <w:spacing w:line="276" w:lineRule="auto"/>
              <w:jc w:val="center"/>
              <w:rPr>
                <w:rFonts w:ascii="Arial" w:hAnsi="Arial" w:cs="Arial"/>
                <w:b/>
              </w:rPr>
            </w:pPr>
            <w:r w:rsidRPr="00FF78BD">
              <w:rPr>
                <w:rFonts w:ascii="Arial" w:hAnsi="Arial" w:cs="Arial"/>
                <w:b/>
              </w:rPr>
              <w:t>Valor de referência unitário (R$)</w:t>
            </w:r>
          </w:p>
        </w:tc>
        <w:tc>
          <w:tcPr>
            <w:tcW w:w="1984" w:type="dxa"/>
          </w:tcPr>
          <w:p w:rsidR="00BF5648" w:rsidRPr="00FF78BD" w:rsidRDefault="00BF5648" w:rsidP="00C909AC">
            <w:pPr>
              <w:spacing w:line="276" w:lineRule="auto"/>
              <w:jc w:val="center"/>
              <w:rPr>
                <w:rFonts w:ascii="Arial" w:hAnsi="Arial" w:cs="Arial"/>
                <w:b/>
              </w:rPr>
            </w:pPr>
            <w:r w:rsidRPr="00FF78BD">
              <w:rPr>
                <w:rFonts w:ascii="Arial" w:hAnsi="Arial" w:cs="Arial"/>
                <w:b/>
              </w:rPr>
              <w:t>Valor de referência total (R$)</w:t>
            </w:r>
          </w:p>
        </w:tc>
      </w:tr>
      <w:tr w:rsidR="008A1402" w:rsidRPr="00B236AD" w:rsidTr="004A222D">
        <w:tc>
          <w:tcPr>
            <w:tcW w:w="710" w:type="dxa"/>
            <w:shd w:val="clear" w:color="auto" w:fill="auto"/>
          </w:tcPr>
          <w:p w:rsidR="008A1402" w:rsidRPr="00B236AD" w:rsidRDefault="008A1402" w:rsidP="00C909AC">
            <w:pPr>
              <w:spacing w:line="276" w:lineRule="auto"/>
              <w:rPr>
                <w:rFonts w:ascii="Arial" w:hAnsi="Arial" w:cs="Arial"/>
              </w:rPr>
            </w:pPr>
            <w:r>
              <w:rPr>
                <w:rFonts w:ascii="Arial" w:hAnsi="Arial" w:cs="Arial"/>
              </w:rPr>
              <w:t>01</w:t>
            </w:r>
          </w:p>
        </w:tc>
        <w:tc>
          <w:tcPr>
            <w:tcW w:w="2976" w:type="dxa"/>
            <w:shd w:val="clear" w:color="auto" w:fill="auto"/>
            <w:vAlign w:val="center"/>
          </w:tcPr>
          <w:p w:rsidR="008A1402" w:rsidRPr="00ED2AB4" w:rsidRDefault="008A1402" w:rsidP="00C909AC">
            <w:pPr>
              <w:spacing w:before="120" w:line="276" w:lineRule="auto"/>
              <w:rPr>
                <w:rFonts w:ascii="Arial" w:hAnsi="Arial" w:cs="Arial"/>
                <w:bCs/>
              </w:rPr>
            </w:pPr>
            <w:r w:rsidRPr="00ED2AB4">
              <w:rPr>
                <w:rFonts w:ascii="Arial" w:hAnsi="Arial" w:cs="Arial"/>
                <w:bCs/>
              </w:rPr>
              <w:t>ÓLEO DIESEL S-10</w:t>
            </w:r>
          </w:p>
        </w:tc>
        <w:tc>
          <w:tcPr>
            <w:tcW w:w="1276" w:type="dxa"/>
            <w:shd w:val="clear" w:color="auto" w:fill="auto"/>
          </w:tcPr>
          <w:p w:rsidR="008A1402" w:rsidRPr="00ED2AB4" w:rsidRDefault="004A222D" w:rsidP="004A222D">
            <w:pPr>
              <w:spacing w:line="276" w:lineRule="auto"/>
              <w:rPr>
                <w:rFonts w:ascii="Arial" w:hAnsi="Arial" w:cs="Arial"/>
              </w:rPr>
            </w:pPr>
            <w:r>
              <w:rPr>
                <w:rFonts w:ascii="Arial" w:hAnsi="Arial" w:cs="Arial"/>
              </w:rPr>
              <w:t>100</w:t>
            </w:r>
            <w:r w:rsidR="008A1402" w:rsidRPr="00ED2AB4">
              <w:rPr>
                <w:rFonts w:ascii="Arial" w:hAnsi="Arial" w:cs="Arial"/>
              </w:rPr>
              <w:t>.000</w:t>
            </w:r>
          </w:p>
        </w:tc>
        <w:tc>
          <w:tcPr>
            <w:tcW w:w="1275" w:type="dxa"/>
          </w:tcPr>
          <w:p w:rsidR="008A1402" w:rsidRPr="00ED2AB4" w:rsidRDefault="008A1402" w:rsidP="00C909AC">
            <w:pPr>
              <w:spacing w:line="276" w:lineRule="auto"/>
              <w:rPr>
                <w:rFonts w:ascii="Arial" w:hAnsi="Arial" w:cs="Arial"/>
              </w:rPr>
            </w:pPr>
            <w:r w:rsidRPr="00ED2AB4">
              <w:rPr>
                <w:rFonts w:ascii="Arial" w:hAnsi="Arial" w:cs="Arial"/>
              </w:rPr>
              <w:t>LTS</w:t>
            </w:r>
          </w:p>
        </w:tc>
        <w:tc>
          <w:tcPr>
            <w:tcW w:w="1560" w:type="dxa"/>
          </w:tcPr>
          <w:p w:rsidR="008A1402" w:rsidRPr="006129BA" w:rsidRDefault="006129BA" w:rsidP="00C909AC">
            <w:pPr>
              <w:spacing w:line="276" w:lineRule="auto"/>
              <w:rPr>
                <w:rFonts w:ascii="Arial" w:hAnsi="Arial" w:cs="Arial"/>
              </w:rPr>
            </w:pPr>
            <w:r w:rsidRPr="006129BA">
              <w:rPr>
                <w:rFonts w:ascii="Arial" w:hAnsi="Arial" w:cs="Arial"/>
              </w:rPr>
              <w:t>R$ 7,32</w:t>
            </w:r>
          </w:p>
        </w:tc>
        <w:tc>
          <w:tcPr>
            <w:tcW w:w="1984" w:type="dxa"/>
          </w:tcPr>
          <w:p w:rsidR="008A1402" w:rsidRPr="006129BA" w:rsidRDefault="00ED2AB4" w:rsidP="006129BA">
            <w:pPr>
              <w:spacing w:line="276" w:lineRule="auto"/>
              <w:rPr>
                <w:rFonts w:ascii="Arial" w:hAnsi="Arial" w:cs="Arial"/>
              </w:rPr>
            </w:pPr>
            <w:r w:rsidRPr="006129BA">
              <w:rPr>
                <w:rFonts w:ascii="Arial" w:hAnsi="Arial" w:cs="Arial"/>
              </w:rPr>
              <w:t xml:space="preserve">R$ </w:t>
            </w:r>
            <w:r w:rsidR="006129BA" w:rsidRPr="006129BA">
              <w:rPr>
                <w:rFonts w:ascii="Arial" w:hAnsi="Arial" w:cs="Arial"/>
              </w:rPr>
              <w:t>732</w:t>
            </w:r>
            <w:r w:rsidRPr="006129BA">
              <w:rPr>
                <w:rFonts w:ascii="Arial" w:hAnsi="Arial" w:cs="Arial"/>
              </w:rPr>
              <w:t>.000,00</w:t>
            </w:r>
          </w:p>
        </w:tc>
      </w:tr>
      <w:tr w:rsidR="008A1402" w:rsidTr="004A222D">
        <w:tc>
          <w:tcPr>
            <w:tcW w:w="710" w:type="dxa"/>
            <w:shd w:val="clear" w:color="auto" w:fill="auto"/>
          </w:tcPr>
          <w:p w:rsidR="008A1402" w:rsidRPr="00B236AD" w:rsidRDefault="008A1402" w:rsidP="00C909AC">
            <w:pPr>
              <w:spacing w:line="276" w:lineRule="auto"/>
              <w:rPr>
                <w:rFonts w:ascii="Arial" w:hAnsi="Arial" w:cs="Arial"/>
              </w:rPr>
            </w:pPr>
            <w:r>
              <w:rPr>
                <w:rFonts w:ascii="Arial" w:hAnsi="Arial" w:cs="Arial"/>
              </w:rPr>
              <w:t>02</w:t>
            </w:r>
          </w:p>
        </w:tc>
        <w:tc>
          <w:tcPr>
            <w:tcW w:w="2976" w:type="dxa"/>
            <w:shd w:val="clear" w:color="auto" w:fill="auto"/>
            <w:vAlign w:val="center"/>
          </w:tcPr>
          <w:p w:rsidR="008A1402" w:rsidRPr="00ED2AB4" w:rsidRDefault="008A1402" w:rsidP="00C909AC">
            <w:pPr>
              <w:spacing w:before="120" w:line="276" w:lineRule="auto"/>
              <w:rPr>
                <w:rFonts w:ascii="Arial" w:hAnsi="Arial" w:cs="Arial"/>
                <w:bCs/>
              </w:rPr>
            </w:pPr>
            <w:r w:rsidRPr="00ED2AB4">
              <w:rPr>
                <w:rFonts w:ascii="Arial" w:hAnsi="Arial" w:cs="Arial"/>
                <w:bCs/>
              </w:rPr>
              <w:t>ÓLEO DIESEL COMUM</w:t>
            </w:r>
          </w:p>
        </w:tc>
        <w:tc>
          <w:tcPr>
            <w:tcW w:w="1276" w:type="dxa"/>
            <w:shd w:val="clear" w:color="auto" w:fill="auto"/>
          </w:tcPr>
          <w:p w:rsidR="008A1402" w:rsidRPr="00ED2AB4" w:rsidRDefault="008A1402" w:rsidP="00C909AC">
            <w:pPr>
              <w:spacing w:line="276" w:lineRule="auto"/>
              <w:rPr>
                <w:rFonts w:ascii="Arial" w:hAnsi="Arial" w:cs="Arial"/>
              </w:rPr>
            </w:pPr>
            <w:r w:rsidRPr="00ED2AB4">
              <w:rPr>
                <w:rFonts w:ascii="Arial" w:hAnsi="Arial" w:cs="Arial"/>
              </w:rPr>
              <w:t>100.000</w:t>
            </w:r>
          </w:p>
        </w:tc>
        <w:tc>
          <w:tcPr>
            <w:tcW w:w="1275" w:type="dxa"/>
          </w:tcPr>
          <w:p w:rsidR="008A1402" w:rsidRPr="00ED2AB4" w:rsidRDefault="008A1402" w:rsidP="00C909AC">
            <w:pPr>
              <w:spacing w:line="276" w:lineRule="auto"/>
              <w:rPr>
                <w:rFonts w:ascii="Arial" w:hAnsi="Arial" w:cs="Arial"/>
              </w:rPr>
            </w:pPr>
            <w:r w:rsidRPr="00ED2AB4">
              <w:rPr>
                <w:rFonts w:ascii="Arial" w:hAnsi="Arial" w:cs="Arial"/>
              </w:rPr>
              <w:t>LTS</w:t>
            </w:r>
          </w:p>
        </w:tc>
        <w:tc>
          <w:tcPr>
            <w:tcW w:w="1560" w:type="dxa"/>
          </w:tcPr>
          <w:p w:rsidR="008A1402" w:rsidRPr="006129BA" w:rsidRDefault="006129BA" w:rsidP="00C909AC">
            <w:pPr>
              <w:spacing w:line="276" w:lineRule="auto"/>
              <w:rPr>
                <w:rFonts w:ascii="Arial" w:hAnsi="Arial" w:cs="Arial"/>
              </w:rPr>
            </w:pPr>
            <w:r w:rsidRPr="006129BA">
              <w:rPr>
                <w:rFonts w:ascii="Arial" w:hAnsi="Arial" w:cs="Arial"/>
              </w:rPr>
              <w:t>R$ 7,28</w:t>
            </w:r>
          </w:p>
        </w:tc>
        <w:tc>
          <w:tcPr>
            <w:tcW w:w="1984" w:type="dxa"/>
          </w:tcPr>
          <w:p w:rsidR="008A1402" w:rsidRPr="006129BA" w:rsidRDefault="00ED2AB4" w:rsidP="006129BA">
            <w:pPr>
              <w:spacing w:line="276" w:lineRule="auto"/>
              <w:rPr>
                <w:rFonts w:ascii="Arial" w:hAnsi="Arial" w:cs="Arial"/>
              </w:rPr>
            </w:pPr>
            <w:r w:rsidRPr="006129BA">
              <w:rPr>
                <w:rFonts w:ascii="Arial" w:hAnsi="Arial" w:cs="Arial"/>
              </w:rPr>
              <w:t xml:space="preserve">R$ </w:t>
            </w:r>
            <w:r w:rsidR="006129BA" w:rsidRPr="006129BA">
              <w:rPr>
                <w:rFonts w:ascii="Arial" w:hAnsi="Arial" w:cs="Arial"/>
              </w:rPr>
              <w:t>728</w:t>
            </w:r>
            <w:r w:rsidRPr="006129BA">
              <w:rPr>
                <w:rFonts w:ascii="Arial" w:hAnsi="Arial" w:cs="Arial"/>
              </w:rPr>
              <w:t>.000,00</w:t>
            </w:r>
          </w:p>
        </w:tc>
      </w:tr>
    </w:tbl>
    <w:p w:rsidR="008A1402" w:rsidRDefault="008A1402" w:rsidP="00C909AC">
      <w:pPr>
        <w:spacing w:line="276" w:lineRule="auto"/>
        <w:jc w:val="both"/>
        <w:rPr>
          <w:rFonts w:ascii="Arial" w:hAnsi="Arial" w:cs="Arial"/>
          <w:b/>
        </w:rPr>
      </w:pPr>
      <w:bookmarkStart w:id="0" w:name="_GoBack"/>
      <w:bookmarkEnd w:id="0"/>
    </w:p>
    <w:p w:rsidR="008A1402" w:rsidRPr="006A4B95" w:rsidRDefault="008A1402" w:rsidP="00C909AC">
      <w:pPr>
        <w:spacing w:before="120" w:line="276" w:lineRule="auto"/>
        <w:ind w:right="57"/>
        <w:jc w:val="both"/>
        <w:rPr>
          <w:rFonts w:ascii="Arial" w:hAnsi="Arial" w:cs="Arial"/>
          <w:b/>
        </w:rPr>
      </w:pPr>
      <w:r w:rsidRPr="006A4B95">
        <w:rPr>
          <w:rFonts w:ascii="Arial" w:hAnsi="Arial" w:cs="Arial"/>
          <w:b/>
        </w:rPr>
        <w:t>1.2 – DAS CONDIÇÕES PARA ENTREGA</w:t>
      </w:r>
    </w:p>
    <w:p w:rsidR="008A1402" w:rsidRPr="006A4B95" w:rsidRDefault="008A1402" w:rsidP="00C909AC">
      <w:pPr>
        <w:spacing w:before="120" w:line="276" w:lineRule="auto"/>
        <w:jc w:val="both"/>
        <w:rPr>
          <w:rFonts w:ascii="Arial" w:hAnsi="Arial" w:cs="Arial"/>
        </w:rPr>
      </w:pPr>
      <w:r w:rsidRPr="006A4B95">
        <w:rPr>
          <w:rFonts w:ascii="Arial" w:hAnsi="Arial" w:cs="Arial"/>
          <w:b/>
        </w:rPr>
        <w:t>1.2.1</w:t>
      </w:r>
      <w:r w:rsidRPr="006A4B95">
        <w:rPr>
          <w:rFonts w:ascii="Arial" w:hAnsi="Arial" w:cs="Arial"/>
        </w:rPr>
        <w:t xml:space="preserve"> O item nº 1 (óleo diesel comum), deverá ser entregue pela licitante, na garagem de Máquinas da Prefeitura Municipal, na Rua Governador Ildo Meneghetti, 297, Centro, na cidade de VANINI-RS, conforme solicitação, para abastecimento de um tanque de propriedade do Município de Vanini, no prazo de até 2 (dois) dias úteis após a solicitação.</w:t>
      </w:r>
    </w:p>
    <w:p w:rsidR="008A1402" w:rsidRPr="006A4B95" w:rsidRDefault="008A1402" w:rsidP="00C909AC">
      <w:pPr>
        <w:spacing w:before="120" w:line="276" w:lineRule="auto"/>
        <w:ind w:right="57"/>
        <w:jc w:val="both"/>
        <w:rPr>
          <w:rFonts w:ascii="Arial" w:hAnsi="Arial" w:cs="Arial"/>
        </w:rPr>
      </w:pPr>
      <w:r w:rsidRPr="006A4B95">
        <w:rPr>
          <w:rFonts w:ascii="Arial" w:hAnsi="Arial" w:cs="Arial"/>
          <w:b/>
        </w:rPr>
        <w:lastRenderedPageBreak/>
        <w:t xml:space="preserve">1.2.2 </w:t>
      </w:r>
      <w:r w:rsidRPr="006A4B95">
        <w:rPr>
          <w:rFonts w:ascii="Arial" w:hAnsi="Arial" w:cs="Arial"/>
        </w:rPr>
        <w:t xml:space="preserve">O item nº 02 (óleo diesel S10), deverá ser entregue pela licitante, na garagem de Máquinas da Prefeitura Muncipal, na Rua Governador Ildo Meneghetti, 297, Centro, na cidade de VANINI-RS, em cotas de 2.000L (dois mil litros), no prazo de até 2 (dois) dias úteis após a solicitação. A empresa licitante vencedora </w:t>
      </w:r>
      <w:r w:rsidRPr="006A4B95">
        <w:rPr>
          <w:rFonts w:ascii="Arial" w:hAnsi="Arial" w:cs="Arial"/>
          <w:b/>
          <w:u w:val="single"/>
        </w:rPr>
        <w:t>deverá fornecer e instalar, em comodato,</w:t>
      </w:r>
      <w:r w:rsidRPr="006A4B95">
        <w:rPr>
          <w:rFonts w:ascii="Arial" w:hAnsi="Arial" w:cs="Arial"/>
        </w:rPr>
        <w:t xml:space="preserve"> o tanque junto à garagem de máquinas da Prefeitura Municipal para armazenamento do combustível entregue.</w:t>
      </w:r>
    </w:p>
    <w:p w:rsidR="00F8359A" w:rsidRPr="00FF78BD" w:rsidRDefault="00F8359A" w:rsidP="00C909AC">
      <w:pPr>
        <w:spacing w:line="276" w:lineRule="auto"/>
        <w:jc w:val="both"/>
        <w:rPr>
          <w:rFonts w:ascii="Arial" w:hAnsi="Arial" w:cs="Arial"/>
        </w:rPr>
      </w:pPr>
    </w:p>
    <w:p w:rsidR="00B6428C" w:rsidRPr="00FF78BD" w:rsidRDefault="00B6428C" w:rsidP="00C909AC">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rsidR="00B6428C" w:rsidRPr="00FF78BD" w:rsidRDefault="00B6428C" w:rsidP="00C909AC">
      <w:pPr>
        <w:pStyle w:val="Corpodetexto"/>
        <w:spacing w:before="4" w:line="276" w:lineRule="auto"/>
        <w:rPr>
          <w:rFonts w:cs="Arial"/>
          <w:b/>
          <w:sz w:val="24"/>
        </w:rPr>
      </w:pPr>
    </w:p>
    <w:p w:rsidR="00F8359A"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rsidR="00B6428C"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r w:rsidR="004A222D">
        <w:rPr>
          <w:rFonts w:ascii="Arial" w:eastAsiaTheme="minorHAnsi" w:hAnsi="Arial" w:cs="Arial"/>
          <w:lang w:eastAsia="en-US"/>
        </w:rPr>
        <w:t>www.pregaobanrisul.com.br</w:t>
      </w:r>
      <w:r w:rsidR="00BB52E2" w:rsidRPr="00BB52E2">
        <w:rPr>
          <w:rFonts w:ascii="Arial" w:hAnsi="Arial" w:cs="Arial"/>
        </w:rPr>
        <w:t>,</w:t>
      </w:r>
    </w:p>
    <w:p w:rsidR="00B6428C" w:rsidRPr="00FF78BD" w:rsidRDefault="00F8359A" w:rsidP="00C909AC">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rsidR="00B6428C" w:rsidRPr="00FF78BD" w:rsidRDefault="001C77DD" w:rsidP="00C909AC">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rsidR="00B6428C" w:rsidRPr="00FF78BD" w:rsidRDefault="001C77DD" w:rsidP="00C909AC">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rsidR="00B6428C" w:rsidRPr="00FF78BD" w:rsidRDefault="001C77DD" w:rsidP="00C909AC">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rsidR="00B6428C" w:rsidRPr="00FF78BD" w:rsidRDefault="001C77DD" w:rsidP="00C909AC">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rsidR="00B6428C" w:rsidRPr="00FF78BD" w:rsidRDefault="001C77DD" w:rsidP="00C909AC">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2.</w:t>
      </w:r>
      <w:r w:rsidR="001C77DD" w:rsidRPr="00FF78BD">
        <w:rPr>
          <w:rFonts w:ascii="Times-Bold" w:eastAsiaTheme="minorHAnsi" w:hAnsi="Times-Bold" w:cs="Times-Bold"/>
          <w:b/>
          <w:bCs/>
          <w:lang w:eastAsia="en-US"/>
        </w:rPr>
        <w:t>8</w:t>
      </w:r>
      <w:r w:rsidRPr="00FF78BD">
        <w:rPr>
          <w:rFonts w:ascii="Times-Bold" w:eastAsiaTheme="minorHAnsi" w:hAnsi="Times-Bold" w:cs="Times-Bold"/>
          <w:b/>
          <w:bCs/>
          <w:lang w:eastAsia="en-US"/>
        </w:rPr>
        <w:t xml:space="preserve"> </w:t>
      </w:r>
      <w:r w:rsidRPr="00FF78BD">
        <w:rPr>
          <w:rFonts w:ascii="Times-Roman" w:eastAsiaTheme="minorHAnsi" w:hAnsi="Times-Roman" w:cs="Times-Roman"/>
          <w:lang w:eastAsia="en-US"/>
        </w:rPr>
        <w:t xml:space="preserve">O Edital poderá ser obtido no site oficial do Município </w:t>
      </w:r>
      <w:r w:rsidRPr="00FF78BD">
        <w:rPr>
          <w:rFonts w:ascii="Times-Italic" w:eastAsiaTheme="minorHAnsi" w:hAnsi="Times-Italic" w:cs="Times-Italic"/>
          <w:iCs/>
          <w:lang w:eastAsia="en-US"/>
        </w:rPr>
        <w:t>www.pmvanini.com.br</w:t>
      </w:r>
      <w:r w:rsidRPr="00FF78BD">
        <w:rPr>
          <w:rFonts w:ascii="Times-Roman" w:eastAsiaTheme="minorHAnsi" w:hAnsi="Times-Roman" w:cs="Times-Roman"/>
          <w:lang w:eastAsia="en-US"/>
        </w:rPr>
        <w:t xml:space="preserve">, no link </w:t>
      </w:r>
      <w:r w:rsidRPr="00FF78BD">
        <w:rPr>
          <w:rFonts w:ascii="Times-Italic" w:eastAsiaTheme="minorHAnsi" w:hAnsi="Times-Italic" w:cs="Times-Italic"/>
          <w:i/>
          <w:iCs/>
          <w:lang w:eastAsia="en-US"/>
        </w:rPr>
        <w:t>licitações</w:t>
      </w:r>
      <w:r w:rsidRPr="00FF78BD">
        <w:rPr>
          <w:rFonts w:ascii="Times-Roman" w:eastAsiaTheme="minorHAnsi" w:hAnsi="Times-Roman" w:cs="Times-Roman"/>
          <w:lang w:eastAsia="en-US"/>
        </w:rPr>
        <w:t xml:space="preserve">, no endereço eletrônico </w:t>
      </w:r>
      <w:r w:rsidR="004A222D">
        <w:rPr>
          <w:rFonts w:ascii="Arial" w:eastAsiaTheme="minorHAnsi" w:hAnsi="Arial" w:cs="Arial"/>
          <w:lang w:eastAsia="en-US"/>
        </w:rPr>
        <w:t>www.pregaobanrisul.com.br</w:t>
      </w:r>
      <w:r w:rsidRPr="00BB52E2">
        <w:rPr>
          <w:rFonts w:ascii="Arial" w:eastAsiaTheme="minorHAnsi" w:hAnsi="Arial" w:cs="Arial"/>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Roman" w:eastAsiaTheme="minorHAnsi" w:hAnsi="Times-Roman" w:cs="Times-Roman"/>
          <w:b/>
          <w:lang w:eastAsia="en-US"/>
        </w:rPr>
        <w:lastRenderedPageBreak/>
        <w:t>2.</w:t>
      </w:r>
      <w:r w:rsidR="001C77DD" w:rsidRPr="00FF78BD">
        <w:rPr>
          <w:rFonts w:ascii="Times-Roman" w:eastAsiaTheme="minorHAnsi" w:hAnsi="Times-Roman" w:cs="Times-Roman"/>
          <w:b/>
          <w:lang w:eastAsia="en-US"/>
        </w:rPr>
        <w:t>9</w:t>
      </w:r>
      <w:r w:rsidRPr="00FF78BD">
        <w:rPr>
          <w:rFonts w:ascii="Times-Roman" w:eastAsiaTheme="minorHAnsi" w:hAnsi="Times-Roman" w:cs="Times-Roman"/>
          <w:lang w:eastAsia="en-US"/>
        </w:rPr>
        <w:t xml:space="preserve"> 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hyperlink r:id="rId10" w:history="1">
        <w:r w:rsidRPr="00FF78BD">
          <w:rPr>
            <w:rStyle w:val="Hyperlink"/>
            <w:rFonts w:ascii="Times-Roman" w:eastAsiaTheme="minorHAnsi" w:hAnsi="Times-Roman" w:cs="Times-Roman"/>
            <w:color w:val="auto"/>
            <w:lang w:eastAsia="en-US"/>
          </w:rPr>
          <w:t>compras@pmvanini.com.br</w:t>
        </w:r>
      </w:hyperlink>
      <w:r w:rsidRPr="00FF78BD">
        <w:rPr>
          <w:rFonts w:ascii="Times-Roman" w:eastAsiaTheme="minorHAnsi" w:hAnsi="Times-Roman" w:cs="Times-Roman"/>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p>
    <w:p w:rsidR="00A05F35" w:rsidRPr="00FF78BD" w:rsidRDefault="00A05F35" w:rsidP="00C909AC">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rsidR="00A05F35" w:rsidRPr="00FF78BD" w:rsidRDefault="00A05F35" w:rsidP="00C909AC">
      <w:pPr>
        <w:pStyle w:val="Corpodetexto"/>
        <w:spacing w:before="5" w:line="276" w:lineRule="auto"/>
        <w:rPr>
          <w:b/>
          <w:sz w:val="21"/>
        </w:rPr>
      </w:pPr>
    </w:p>
    <w:p w:rsidR="00B6428C" w:rsidRPr="00FF78BD" w:rsidRDefault="00A05F35" w:rsidP="00C909AC">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rsidR="00A05F35" w:rsidRPr="00FF78BD" w:rsidRDefault="00A05F35" w:rsidP="00C909AC">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rsidR="00A05F35" w:rsidRPr="00FF78BD" w:rsidRDefault="00A05F35" w:rsidP="00C909AC">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rsidR="00A05F35" w:rsidRPr="00FF78BD" w:rsidRDefault="00A05F35" w:rsidP="00C909AC">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do tratamento favorecido estabelecido nos arts. 42 ao 49 da Lei Complementar nº 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rsidR="00A05F35" w:rsidRPr="00FF78BD" w:rsidRDefault="00A05F35" w:rsidP="00C909AC">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rsidR="00A05F35" w:rsidRPr="00FF78BD" w:rsidRDefault="00A05F35" w:rsidP="00C909AC">
      <w:pPr>
        <w:tabs>
          <w:tab w:val="left" w:pos="0"/>
        </w:tabs>
        <w:autoSpaceDE w:val="0"/>
        <w:autoSpaceDN w:val="0"/>
        <w:adjustRightInd w:val="0"/>
        <w:spacing w:line="276" w:lineRule="auto"/>
        <w:jc w:val="both"/>
        <w:rPr>
          <w:sz w:val="22"/>
        </w:rPr>
      </w:pPr>
    </w:p>
    <w:p w:rsidR="001A5D6A" w:rsidRPr="00FF78BD" w:rsidRDefault="001A5D6A" w:rsidP="00C909AC">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rsidR="001A5D6A" w:rsidRPr="00FF78BD" w:rsidRDefault="001A5D6A" w:rsidP="00C909AC">
      <w:pPr>
        <w:pStyle w:val="Corpodetexto"/>
        <w:tabs>
          <w:tab w:val="left" w:pos="0"/>
        </w:tabs>
        <w:spacing w:before="5" w:line="276" w:lineRule="auto"/>
        <w:rPr>
          <w:rFonts w:cs="Arial"/>
          <w:b/>
          <w:sz w:val="24"/>
        </w:rPr>
      </w:pPr>
    </w:p>
    <w:p w:rsidR="001A5D6A" w:rsidRPr="00FF78BD" w:rsidRDefault="00984B87" w:rsidP="00C909AC">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rsidR="001A5D6A" w:rsidRPr="00FF78BD" w:rsidRDefault="00984B87" w:rsidP="00C909AC">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rsidR="001A5D6A" w:rsidRPr="00FF78BD" w:rsidRDefault="00984B87" w:rsidP="00C909AC">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lastRenderedPageBreak/>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widowControl w:val="0"/>
        <w:tabs>
          <w:tab w:val="left" w:pos="1430"/>
        </w:tabs>
        <w:autoSpaceDE w:val="0"/>
        <w:autoSpaceDN w:val="0"/>
        <w:spacing w:before="33" w:line="276" w:lineRule="auto"/>
        <w:jc w:val="both"/>
        <w:rPr>
          <w:rFonts w:ascii="Arial" w:hAnsi="Arial" w:cs="Arial"/>
          <w:b/>
        </w:rPr>
      </w:pPr>
    </w:p>
    <w:p w:rsidR="001A5D6A" w:rsidRPr="00FF78BD" w:rsidRDefault="00984B87" w:rsidP="00C909AC">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rsidR="001E6C6F" w:rsidRPr="00FF78BD" w:rsidRDefault="001E6C6F" w:rsidP="00C909AC">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915952"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lastRenderedPageBreak/>
        <w:t>5</w:t>
      </w:r>
      <w:r w:rsidR="003D7202" w:rsidRPr="00FF78BD">
        <w:rPr>
          <w:rFonts w:ascii="Arial" w:eastAsiaTheme="minorHAnsi" w:hAnsi="Arial" w:cs="Arial"/>
          <w:b/>
          <w:bCs/>
          <w:lang w:eastAsia="en-US"/>
        </w:rPr>
        <w:t xml:space="preserve"> DA SESSÃO PÚBLICA:</w:t>
      </w:r>
    </w:p>
    <w:p w:rsidR="003D7202" w:rsidRPr="00FF78BD" w:rsidRDefault="003D7202"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ED2AB4" w:rsidRPr="00ED2AB4">
        <w:rPr>
          <w:rFonts w:ascii="Arial" w:eastAsiaTheme="minorHAnsi" w:hAnsi="Arial" w:cs="Arial"/>
          <w:b/>
          <w:lang w:eastAsia="en-US"/>
        </w:rPr>
        <w:t>09</w:t>
      </w:r>
      <w:r w:rsidR="003D7202" w:rsidRPr="00ED2AB4">
        <w:rPr>
          <w:rFonts w:ascii="Arial" w:eastAsiaTheme="minorHAnsi" w:hAnsi="Arial" w:cs="Arial"/>
          <w:b/>
          <w:bCs/>
          <w:lang w:eastAsia="en-US"/>
        </w:rPr>
        <w:t xml:space="preserve"> horas do dia </w:t>
      </w:r>
      <w:r w:rsidR="004A222D">
        <w:rPr>
          <w:rFonts w:ascii="Arial" w:eastAsiaTheme="minorHAnsi" w:hAnsi="Arial" w:cs="Arial"/>
          <w:b/>
          <w:bCs/>
          <w:lang w:eastAsia="en-US"/>
        </w:rPr>
        <w:t>07 de julho de 2022</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ED2AB4"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 xml:space="preserve">O tempo para inserção de intenção de recursos de todas as fases da sessão de lances será de </w:t>
      </w:r>
      <w:r w:rsidR="003D7202" w:rsidRPr="00ED2AB4">
        <w:rPr>
          <w:rFonts w:ascii="Arial" w:eastAsiaTheme="minorHAnsi" w:hAnsi="Arial" w:cs="Arial"/>
          <w:lang w:eastAsia="en-US"/>
        </w:rPr>
        <w:t>05 (cinco) minutos.</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3D7202" w:rsidRPr="00FF78BD" w:rsidRDefault="00AC55E7"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003D7202" w:rsidRPr="00FF78BD">
        <w:rPr>
          <w:rFonts w:ascii="Times-Roman" w:eastAsiaTheme="minorHAnsi" w:hAnsi="Times-Roman" w:cs="Times-Roman"/>
          <w:lang w:eastAsia="en-US"/>
        </w:rPr>
        <w:t>negócios diante da inobservância de qualquer mensagem emitida pelo Sistema ou de sua desconexão.</w:t>
      </w:r>
    </w:p>
    <w:p w:rsidR="00B100A1" w:rsidRPr="00FF78BD" w:rsidRDefault="00B100A1" w:rsidP="00C909AC">
      <w:pPr>
        <w:autoSpaceDE w:val="0"/>
        <w:autoSpaceDN w:val="0"/>
        <w:adjustRightInd w:val="0"/>
        <w:spacing w:line="276" w:lineRule="auto"/>
        <w:jc w:val="both"/>
        <w:rPr>
          <w:rFonts w:ascii="Times-Roman" w:eastAsiaTheme="minorHAnsi" w:hAnsi="Times-Roman" w:cs="Times-Roman"/>
          <w:lang w:eastAsia="en-US"/>
        </w:rPr>
      </w:pPr>
    </w:p>
    <w:p w:rsidR="00707B77" w:rsidRPr="00FF78BD" w:rsidRDefault="001C77DD"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rsidR="00B236AD" w:rsidRPr="00FF78BD" w:rsidRDefault="00B236AD"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B100A1"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de forma que todas as participantes não se deixem influenciar pelo erro e possam registrar seus lances levando em conta, unicamente, sua condição comercial.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008A1402">
        <w:rPr>
          <w:rFonts w:ascii="Arial" w:eastAsiaTheme="minorHAnsi" w:hAnsi="Arial" w:cs="Arial"/>
          <w:lang w:eastAsia="en-US"/>
        </w:rPr>
        <w:t>0,01</w:t>
      </w:r>
      <w:r w:rsidR="00707B77" w:rsidRPr="00FF78BD">
        <w:rPr>
          <w:rFonts w:ascii="Arial" w:eastAsiaTheme="minorHAnsi" w:hAnsi="Arial" w:cs="Arial"/>
          <w:lang w:eastAsia="en-US"/>
        </w:rPr>
        <w:t xml:space="preserve"> (</w:t>
      </w:r>
      <w:r w:rsidR="008A1402">
        <w:rPr>
          <w:rFonts w:ascii="Arial" w:eastAsiaTheme="minorHAnsi" w:hAnsi="Arial" w:cs="Arial"/>
          <w:lang w:eastAsia="en-US"/>
        </w:rPr>
        <w:t>um centavo</w:t>
      </w:r>
      <w:r w:rsidR="00707B77" w:rsidRPr="00FF78BD">
        <w:rPr>
          <w:rFonts w:ascii="Arial" w:eastAsiaTheme="minorHAnsi" w:hAnsi="Arial" w:cs="Arial"/>
          <w:lang w:eastAsia="en-US"/>
        </w:rPr>
        <w:t>) em relação ao próximo colocado.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 xml:space="preserve">Na hipótese acima, se o erro da licitante não influenciar na classificação final do certame, e a empresa vier a ser convocada para a apresentação da proposta, a(s) casa(s) decimal(is) excedente(s) deverá(ão) ser excluída(s) do valor do(s) respectivo(s) </w:t>
      </w:r>
      <w:r w:rsidR="00707B77" w:rsidRPr="00FF78BD">
        <w:rPr>
          <w:rFonts w:ascii="Arial" w:eastAsiaTheme="minorHAnsi" w:hAnsi="Arial" w:cs="Arial"/>
          <w:lang w:eastAsia="en-US"/>
        </w:rPr>
        <w:lastRenderedPageBreak/>
        <w:t>item(ns)quando do envio da documentação, sendo que o(a) Pregoeiro(a) efetivará o ajuste no Sistema como procedimento de negociação do preço.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rsidR="00707B77" w:rsidRPr="00FF78BD" w:rsidRDefault="00707B77"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xml:space="preserve">, emitido pelo sistema eletrônico às Licitantes, após o que transcorrerá período de tempo de até 30 (trinta) </w:t>
      </w:r>
      <w:r w:rsidR="00707B77" w:rsidRPr="00FF78BD">
        <w:rPr>
          <w:rFonts w:ascii="Arial" w:eastAsiaTheme="minorHAnsi" w:hAnsi="Arial" w:cs="Arial"/>
          <w:lang w:eastAsia="en-US"/>
        </w:rPr>
        <w:lastRenderedPageBreak/>
        <w:t>minutos, aleatoriamente determinado pelo sistema eletrônico, findo o qual será automaticamente encerrada a recepção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rsidR="00B236AD" w:rsidRPr="00FF78BD" w:rsidRDefault="00B236A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 DOS CRITÉRIOS DE JULGAMENTO E DO ENVIO DA PROPOSTA DE PREÇOS:</w:t>
      </w:r>
    </w:p>
    <w:p w:rsidR="006A0D51" w:rsidRPr="00FF78BD" w:rsidRDefault="006A0D51" w:rsidP="00C909AC">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r w:rsidR="008A1402">
        <w:rPr>
          <w:rFonts w:ascii="Arial" w:eastAsiaTheme="minorHAnsi" w:hAnsi="Arial" w:cs="Arial"/>
          <w:lang w:eastAsia="en-US"/>
        </w:rPr>
        <w:t xml:space="preserve"> </w:t>
      </w:r>
      <w:r w:rsidR="006A0D51" w:rsidRPr="00FF78BD">
        <w:rPr>
          <w:rFonts w:ascii="Arial" w:eastAsiaTheme="minorHAnsi" w:hAnsi="Arial" w:cs="Arial"/>
          <w:lang w:eastAsia="en-US"/>
        </w:rPr>
        <w:t>julgamento do preço, procedendo à verificação da habilitação da licitante, conforme as disposições deste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4A222D">
        <w:rPr>
          <w:rFonts w:ascii="Arial" w:eastAsiaTheme="minorHAnsi" w:hAnsi="Arial" w:cs="Arial"/>
          <w:b/>
          <w:bCs/>
          <w:lang w:eastAsia="en-US"/>
        </w:rPr>
        <w:t>MENOR PREÇO TOTAL POR ITEM</w:t>
      </w:r>
      <w:r w:rsidR="006A0D51" w:rsidRPr="00FF78BD">
        <w:rPr>
          <w:rFonts w:ascii="Arial" w:eastAsiaTheme="minorHAnsi" w:hAnsi="Arial" w:cs="Arial"/>
          <w:lang w:eastAsia="en-US"/>
        </w:rPr>
        <w:t>.</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rsidR="00450642" w:rsidRPr="00FF78BD" w:rsidRDefault="00450642" w:rsidP="00C909AC">
      <w:pPr>
        <w:autoSpaceDE w:val="0"/>
        <w:autoSpaceDN w:val="0"/>
        <w:adjustRightInd w:val="0"/>
        <w:spacing w:line="276" w:lineRule="auto"/>
        <w:jc w:val="both"/>
        <w:rPr>
          <w:rFonts w:ascii="Arial" w:eastAsiaTheme="minorHAnsi" w:hAnsi="Arial" w:cs="Arial"/>
          <w:lang w:eastAsia="en-US"/>
        </w:rPr>
      </w:pPr>
    </w:p>
    <w:p w:rsidR="006A0D51"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rsidR="004A222D" w:rsidRPr="00FF78BD" w:rsidRDefault="004A222D" w:rsidP="00C909AC">
      <w:pPr>
        <w:autoSpaceDE w:val="0"/>
        <w:autoSpaceDN w:val="0"/>
        <w:adjustRightInd w:val="0"/>
        <w:spacing w:line="276" w:lineRule="auto"/>
        <w:jc w:val="both"/>
        <w:rPr>
          <w:rFonts w:ascii="Arial" w:eastAsiaTheme="minorHAnsi" w:hAnsi="Arial" w:cs="Arial"/>
          <w:lang w:eastAsia="en-US"/>
        </w:rPr>
      </w:pPr>
    </w:p>
    <w:p w:rsidR="003F1B3E" w:rsidRPr="00FF78BD" w:rsidRDefault="006A0D5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lance ofertado, num prazo máximo de </w:t>
      </w:r>
      <w:r w:rsidR="00D614F6">
        <w:rPr>
          <w:rFonts w:ascii="Arial" w:eastAsiaTheme="minorHAnsi" w:hAnsi="Arial" w:cs="Arial"/>
          <w:lang w:eastAsia="en-US"/>
        </w:rPr>
        <w:t>01</w:t>
      </w:r>
      <w:r w:rsidR="006A0D51" w:rsidRPr="00FF78BD">
        <w:rPr>
          <w:rFonts w:ascii="Arial" w:eastAsiaTheme="minorHAnsi" w:hAnsi="Arial" w:cs="Arial"/>
          <w:lang w:eastAsia="en-US"/>
        </w:rPr>
        <w:t xml:space="preserve"> (</w:t>
      </w:r>
      <w:r w:rsidR="00D614F6">
        <w:rPr>
          <w:rFonts w:ascii="Arial" w:eastAsiaTheme="minorHAnsi" w:hAnsi="Arial" w:cs="Arial"/>
          <w:lang w:eastAsia="en-US"/>
        </w:rPr>
        <w:t>uma</w:t>
      </w:r>
      <w:r w:rsidR="006A0D51" w:rsidRPr="00FF78BD">
        <w:rPr>
          <w:rFonts w:ascii="Arial" w:eastAsiaTheme="minorHAnsi" w:hAnsi="Arial" w:cs="Arial"/>
          <w:lang w:eastAsia="en-US"/>
        </w:rPr>
        <w:t>) hora após o 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para fins de agilizar o envio da documentação, sem prejuízo da 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127BE"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rsidR="00EC292A" w:rsidRPr="00FF78BD" w:rsidRDefault="00EC292A"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vierem a ser requeridos por diligência) ou que deveria ter sido </w:t>
      </w:r>
      <w:r w:rsidR="006A0D51" w:rsidRPr="00FF78BD">
        <w:rPr>
          <w:rFonts w:ascii="Arial" w:eastAsiaTheme="minorHAnsi" w:hAnsi="Arial" w:cs="Arial"/>
          <w:lang w:eastAsia="en-US"/>
        </w:rPr>
        <w:lastRenderedPageBreak/>
        <w:t>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exigências habilitatórias, o(a) Pregoeiro(a) examinará a proposta ou o 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rsidR="006A0D51" w:rsidRPr="00FF78BD" w:rsidRDefault="006A0D51" w:rsidP="00C909AC">
      <w:pPr>
        <w:autoSpaceDE w:val="0"/>
        <w:autoSpaceDN w:val="0"/>
        <w:adjustRightInd w:val="0"/>
        <w:spacing w:line="276" w:lineRule="auto"/>
        <w:jc w:val="both"/>
        <w:rPr>
          <w:rFonts w:ascii="Times-Roman" w:eastAsiaTheme="minorHAnsi" w:hAnsi="Times-Roman" w:cs="Times-Roman"/>
          <w:lang w:eastAsia="en-US"/>
        </w:rPr>
      </w:pPr>
    </w:p>
    <w:p w:rsidR="002F2A2E" w:rsidRPr="00FF78BD" w:rsidRDefault="00BA5E26"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rsidR="00344723" w:rsidRPr="00FF78BD" w:rsidRDefault="00344723" w:rsidP="00C909AC">
      <w:pPr>
        <w:autoSpaceDE w:val="0"/>
        <w:autoSpaceDN w:val="0"/>
        <w:adjustRightInd w:val="0"/>
        <w:spacing w:line="276" w:lineRule="auto"/>
        <w:jc w:val="both"/>
        <w:rPr>
          <w:rFonts w:ascii="Arial" w:eastAsiaTheme="minorHAnsi" w:hAnsi="Arial" w:cs="Arial"/>
          <w:b/>
          <w:bCs/>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(trinta) minutos, não serão considerados, para fins de análise, sob qualquer </w:t>
      </w:r>
      <w:r w:rsidR="002F2A2E" w:rsidRPr="00FF78BD">
        <w:rPr>
          <w:rFonts w:ascii="Arial" w:eastAsiaTheme="minorHAnsi" w:hAnsi="Arial" w:cs="Arial"/>
          <w:lang w:eastAsia="en-US"/>
        </w:rPr>
        <w:lastRenderedPageBreak/>
        <w:t>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se a licitante for a matriz, todos os documentos devem estar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toda documentação por ele encaminhada, conforme Termo de Responsabilidade firmado por 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rsidR="007D6931"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Receita Federal do Brasil-RFB e quanto à Dívida Ativa da União 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Declaração de que não possui em seu Quadro de Pessoal empregados menores de idade.</w:t>
      </w:r>
    </w:p>
    <w:p w:rsidR="003F1B3E" w:rsidRPr="00FF78BD" w:rsidRDefault="003F1B3E" w:rsidP="00C909AC">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rsidR="003F1B3E" w:rsidRPr="00FF78BD" w:rsidRDefault="003F1B3E" w:rsidP="00C909AC">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rsidR="00BB52E2" w:rsidRPr="00FF78BD" w:rsidRDefault="00BB52E2"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1"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rsidR="0089642F" w:rsidRPr="00FF78BD" w:rsidRDefault="0089642F" w:rsidP="00C909AC">
      <w:pPr>
        <w:autoSpaceDE w:val="0"/>
        <w:autoSpaceDN w:val="0"/>
        <w:adjustRightInd w:val="0"/>
        <w:spacing w:line="276" w:lineRule="auto"/>
        <w:jc w:val="both"/>
        <w:rPr>
          <w:rFonts w:ascii="Arial" w:eastAsiaTheme="minorHAnsi" w:hAnsi="Arial" w:cs="Arial"/>
          <w:b/>
          <w:bCs/>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r w:rsidR="004A222D">
        <w:rPr>
          <w:rFonts w:ascii="Arial" w:eastAsiaTheme="minorHAnsi" w:hAnsi="Arial" w:cs="Arial"/>
          <w:lang w:eastAsia="en-US"/>
        </w:rPr>
        <w:t>www.pregaobanrisul.com.br</w:t>
      </w:r>
      <w:r w:rsidR="00894B12" w:rsidRPr="00894B12">
        <w:rPr>
          <w:rFonts w:ascii="Arial" w:hAnsi="Arial" w:cs="Arial"/>
        </w:rPr>
        <w:t>,</w:t>
      </w:r>
      <w:r w:rsidR="0089642F" w:rsidRPr="00894B12">
        <w:rPr>
          <w:rFonts w:ascii="Arial" w:eastAsiaTheme="minorHAnsi" w:hAnsi="Arial" w:cs="Arial"/>
          <w:lang w:eastAsia="en-US"/>
        </w:rPr>
        <w:t xml:space="preserve"> </w:t>
      </w:r>
      <w:r w:rsidR="0089642F" w:rsidRPr="00FF78BD">
        <w:rPr>
          <w:rFonts w:ascii="Arial" w:eastAsiaTheme="minorHAnsi" w:hAnsi="Arial" w:cs="Arial"/>
          <w:lang w:eastAsia="en-US"/>
        </w:rPr>
        <w:t>do pedido de impugnação juntamente com a decisão;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rsidR="00DC7B56" w:rsidRPr="00FF78BD" w:rsidRDefault="00DC7B56" w:rsidP="00C909AC">
      <w:pPr>
        <w:autoSpaceDE w:val="0"/>
        <w:autoSpaceDN w:val="0"/>
        <w:adjustRightInd w:val="0"/>
        <w:spacing w:line="276" w:lineRule="auto"/>
        <w:jc w:val="both"/>
        <w:rPr>
          <w:rFonts w:ascii="Arial" w:eastAsiaTheme="minorHAnsi" w:hAnsi="Arial" w:cs="Arial"/>
          <w:b/>
          <w:bCs/>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w:t>
      </w:r>
      <w:r w:rsidR="00D614F6">
        <w:rPr>
          <w:rFonts w:ascii="Arial" w:eastAsiaTheme="minorHAnsi" w:hAnsi="Arial" w:cs="Arial"/>
          <w:lang w:eastAsia="en-US"/>
        </w:rPr>
        <w:t>festar sua intenção de recorrer, no prazo máximo de 30 (trinta) minutos.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 xml:space="preserve">À licitante que manifestar motivadamente a intenção de interpor recurso será concedido o prazo de 03 (três) dias corridos para apresentação das respectivas razões, ficando as demais licitantes, desde logo, intimadas a apresentar contrarrazões no mesmo </w:t>
      </w:r>
      <w:r w:rsidR="00DC7B56" w:rsidRPr="00FF78BD">
        <w:rPr>
          <w:rFonts w:ascii="Arial" w:eastAsiaTheme="minorHAnsi" w:hAnsi="Arial" w:cs="Arial"/>
          <w:lang w:eastAsia="en-US"/>
        </w:rPr>
        <w:lastRenderedPageBreak/>
        <w:t>prazo, a contar do término do prazo da recorrente, sendo-lhes assegurada vista imediata dos autos.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hyperlink r:id="rId12" w:history="1">
        <w:r w:rsidR="004A222D">
          <w:rPr>
            <w:rFonts w:ascii="Arial" w:eastAsiaTheme="minorHAnsi" w:hAnsi="Arial" w:cs="Arial"/>
            <w:lang w:eastAsia="en-US"/>
          </w:rPr>
          <w:t>www.pregaobanrisul.com.br</w:t>
        </w:r>
      </w:hyperlink>
      <w:r w:rsidR="00BB52E2" w:rsidRPr="00BB52E2">
        <w:rPr>
          <w:rFonts w:ascii="Arial" w:hAnsi="Arial" w:cs="Arial"/>
        </w:rPr>
        <w:t>,</w:t>
      </w:r>
      <w:r w:rsidR="00DC7B56" w:rsidRPr="00FF78BD">
        <w:rPr>
          <w:rFonts w:ascii="Arial" w:eastAsiaTheme="minorHAnsi" w:hAnsi="Arial" w:cs="Arial"/>
          <w:lang w:eastAsia="en-US"/>
        </w:rPr>
        <w:t xml:space="preserve"> do recurso juntamente com a decisão emitida pelo(a) Pregoeiro(a) e/ou pelos setores responsáveis e/ou pela autoridade superior.</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Times-Bold" w:eastAsiaTheme="minorHAnsi" w:hAnsi="Times-Bold" w:cs="Times-Bold"/>
          <w:b/>
          <w:bCs/>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 DA ADJUDICAÇÃO E HOMOLOGAÇÃO:</w:t>
      </w:r>
    </w:p>
    <w:p w:rsidR="00A47E9B" w:rsidRPr="00FF78BD" w:rsidRDefault="00A47E9B" w:rsidP="00C909AC">
      <w:pPr>
        <w:autoSpaceDE w:val="0"/>
        <w:autoSpaceDN w:val="0"/>
        <w:adjustRightInd w:val="0"/>
        <w:spacing w:line="276" w:lineRule="auto"/>
        <w:jc w:val="both"/>
        <w:rPr>
          <w:rFonts w:ascii="Times-Bold" w:eastAsiaTheme="minorHAnsi" w:hAnsi="Times-Bold" w:cs="Times-Bold"/>
          <w:b/>
          <w:bCs/>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.1 </w:t>
      </w:r>
      <w:r w:rsidR="00A47E9B" w:rsidRPr="00FF78BD">
        <w:rPr>
          <w:rFonts w:ascii="Times-Roman" w:eastAsiaTheme="minorHAnsi" w:hAnsi="Times-Roman" w:cs="Times-Roman"/>
          <w:lang w:eastAsia="en-US"/>
        </w:rPr>
        <w:t>Constatado o atendimento das exigências fixadas no Edital, a Licitante que ofertar o menor preço será declarada vencedora, sendo-lhe adjudicado o objeto do certame.</w:t>
      </w:r>
    </w:p>
    <w:p w:rsidR="00A47E9B" w:rsidRPr="00FF78BD" w:rsidRDefault="00A47E9B" w:rsidP="00C909AC">
      <w:pPr>
        <w:autoSpaceDE w:val="0"/>
        <w:autoSpaceDN w:val="0"/>
        <w:adjustRightInd w:val="0"/>
        <w:spacing w:line="276" w:lineRule="auto"/>
        <w:jc w:val="both"/>
        <w:rPr>
          <w:rFonts w:ascii="Times-Roman" w:eastAsiaTheme="minorHAnsi" w:hAnsi="Times-Roman" w:cs="Times-Roman"/>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.2 </w:t>
      </w:r>
      <w:r w:rsidR="00A47E9B" w:rsidRPr="00FF78BD">
        <w:rPr>
          <w:rFonts w:ascii="Times-Roman" w:eastAsiaTheme="minorHAnsi" w:hAnsi="Times-Roman" w:cs="Times-Roman"/>
          <w:lang w:eastAsia="en-US"/>
        </w:rPr>
        <w:t>A homologação da licitação é de responsabilidade da Autoridade Competente e só poderá ser realizada depois da adjudicação do objeto à Licitante vencedora.</w:t>
      </w:r>
    </w:p>
    <w:p w:rsidR="00A47E9B" w:rsidRPr="00FF78BD" w:rsidRDefault="00A47E9B"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rsidR="00A47E9B" w:rsidRPr="00FF78BD" w:rsidRDefault="00A47E9B" w:rsidP="00C909AC">
      <w:pPr>
        <w:autoSpaceDE w:val="0"/>
        <w:autoSpaceDN w:val="0"/>
        <w:adjustRightInd w:val="0"/>
        <w:spacing w:line="276" w:lineRule="auto"/>
        <w:jc w:val="both"/>
        <w:rPr>
          <w:rFonts w:ascii="Arial" w:eastAsiaTheme="minorHAnsi" w:hAnsi="Arial" w:cs="Arial"/>
          <w:b/>
          <w:bCs/>
          <w:lang w:eastAsia="en-US"/>
        </w:rPr>
      </w:pPr>
    </w:p>
    <w:p w:rsidR="00CB7DF9" w:rsidRPr="006A4B95" w:rsidRDefault="00CB7DF9" w:rsidP="00C909AC">
      <w:pPr>
        <w:spacing w:before="120" w:line="276" w:lineRule="auto"/>
        <w:jc w:val="both"/>
        <w:rPr>
          <w:rFonts w:ascii="Arial" w:hAnsi="Arial" w:cs="Arial"/>
        </w:rPr>
      </w:pPr>
      <w:r>
        <w:rPr>
          <w:rFonts w:ascii="Arial" w:hAnsi="Arial" w:cs="Arial"/>
          <w:b/>
        </w:rPr>
        <w:t>13</w:t>
      </w:r>
      <w:r w:rsidRPr="006A4B95">
        <w:rPr>
          <w:rFonts w:ascii="Arial" w:hAnsi="Arial" w:cs="Arial"/>
          <w:b/>
        </w:rPr>
        <w:t>.1</w:t>
      </w:r>
      <w:r w:rsidRPr="006A4B95">
        <w:rPr>
          <w:rFonts w:ascii="Arial" w:hAnsi="Arial" w:cs="Arial"/>
        </w:rPr>
        <w:t xml:space="preserve"> – A licitante vencedora deverá comparecer junto ao setor de licitações do Município para assinar contrato no prazo de 05 (cinco) dias após a homologação da licitação, independente de convocação, sob pena de decair o direito.</w:t>
      </w:r>
    </w:p>
    <w:p w:rsidR="00CB7DF9" w:rsidRPr="006A4B95" w:rsidRDefault="00CB7DF9" w:rsidP="00C909AC">
      <w:pPr>
        <w:spacing w:before="120" w:line="276" w:lineRule="auto"/>
        <w:jc w:val="both"/>
        <w:rPr>
          <w:rFonts w:ascii="Arial" w:hAnsi="Arial" w:cs="Arial"/>
        </w:rPr>
      </w:pPr>
      <w:r>
        <w:rPr>
          <w:rFonts w:ascii="Arial" w:hAnsi="Arial" w:cs="Arial"/>
          <w:b/>
        </w:rPr>
        <w:t>13</w:t>
      </w:r>
      <w:r w:rsidRPr="006A4B95">
        <w:rPr>
          <w:rFonts w:ascii="Arial" w:hAnsi="Arial" w:cs="Arial"/>
          <w:b/>
        </w:rPr>
        <w:t>.2</w:t>
      </w:r>
      <w:r w:rsidRPr="006A4B95">
        <w:rPr>
          <w:rFonts w:ascii="Arial" w:hAnsi="Arial" w:cs="Arial"/>
        </w:rPr>
        <w:t xml:space="preserve"> – A entrega deverá ser realizada nos seguintes termos:</w:t>
      </w:r>
    </w:p>
    <w:p w:rsidR="00CB7DF9" w:rsidRPr="006A4B95" w:rsidRDefault="00CB7DF9" w:rsidP="00C909AC">
      <w:pPr>
        <w:spacing w:before="120" w:line="276" w:lineRule="auto"/>
        <w:jc w:val="both"/>
        <w:rPr>
          <w:rFonts w:ascii="Arial" w:hAnsi="Arial" w:cs="Arial"/>
        </w:rPr>
      </w:pPr>
      <w:r w:rsidRPr="006A4B95">
        <w:rPr>
          <w:rFonts w:ascii="Arial" w:hAnsi="Arial" w:cs="Arial"/>
          <w:b/>
        </w:rPr>
        <w:lastRenderedPageBreak/>
        <w:t>1</w:t>
      </w:r>
      <w:r>
        <w:rPr>
          <w:rFonts w:ascii="Arial" w:hAnsi="Arial" w:cs="Arial"/>
          <w:b/>
        </w:rPr>
        <w:t>3</w:t>
      </w:r>
      <w:r w:rsidRPr="006A4B95">
        <w:rPr>
          <w:rFonts w:ascii="Arial" w:hAnsi="Arial" w:cs="Arial"/>
          <w:b/>
        </w:rPr>
        <w:t>.2.1</w:t>
      </w:r>
      <w:r w:rsidRPr="006A4B95">
        <w:rPr>
          <w:rFonts w:ascii="Arial" w:hAnsi="Arial" w:cs="Arial"/>
        </w:rPr>
        <w:t xml:space="preserve"> O item nº 1 (óleo diesel comum), deverá ser entregue pela licitante, na garagem de Máquinas da Prefeitura Municipal, na Rua Governador Ildo Meneghetti, 297, Centro, na cidade de VANINI-RS, conforme solicitação, para abastecimento de um tanque de propriedade do Município de Vanini, no prazo de até 2 (dois) dias úteis após a solicitação.</w:t>
      </w:r>
    </w:p>
    <w:p w:rsidR="00CB7DF9" w:rsidRPr="006A4B95" w:rsidRDefault="00CB7DF9" w:rsidP="00C909AC">
      <w:pPr>
        <w:spacing w:before="120" w:line="276" w:lineRule="auto"/>
        <w:ind w:right="57"/>
        <w:jc w:val="both"/>
        <w:rPr>
          <w:rFonts w:ascii="Arial" w:hAnsi="Arial" w:cs="Arial"/>
        </w:rPr>
      </w:pPr>
      <w:r w:rsidRPr="006A4B95">
        <w:rPr>
          <w:rFonts w:ascii="Arial" w:hAnsi="Arial" w:cs="Arial"/>
          <w:b/>
        </w:rPr>
        <w:t>1</w:t>
      </w:r>
      <w:r>
        <w:rPr>
          <w:rFonts w:ascii="Arial" w:hAnsi="Arial" w:cs="Arial"/>
          <w:b/>
        </w:rPr>
        <w:t>3</w:t>
      </w:r>
      <w:r w:rsidRPr="006A4B95">
        <w:rPr>
          <w:rFonts w:ascii="Arial" w:hAnsi="Arial" w:cs="Arial"/>
          <w:b/>
        </w:rPr>
        <w:t xml:space="preserve">.2.2 </w:t>
      </w:r>
      <w:r w:rsidRPr="006A4B95">
        <w:rPr>
          <w:rFonts w:ascii="Arial" w:hAnsi="Arial" w:cs="Arial"/>
        </w:rPr>
        <w:t>O item nº 02 (óleo diesel S10), deverá ser entregue pela licitante, na garagem de Máquinas da Prefeitura Muncipal, na Rua Governador Ildo Meneghetti, 297, Centro, na cidade de VANINI-RS, em cotas de 2.000</w:t>
      </w:r>
      <w:r>
        <w:rPr>
          <w:rFonts w:ascii="Arial" w:hAnsi="Arial" w:cs="Arial"/>
        </w:rPr>
        <w:t xml:space="preserve"> </w:t>
      </w:r>
      <w:r w:rsidRPr="006A4B95">
        <w:rPr>
          <w:rFonts w:ascii="Arial" w:hAnsi="Arial" w:cs="Arial"/>
        </w:rPr>
        <w:t xml:space="preserve">L (dois mil litros), no prazo de até 2 (dois) dias úteis após a solicitação. A empresa licitante vencedora </w:t>
      </w:r>
      <w:r w:rsidRPr="006A4B95">
        <w:rPr>
          <w:rFonts w:ascii="Arial" w:hAnsi="Arial" w:cs="Arial"/>
          <w:b/>
          <w:u w:val="single"/>
        </w:rPr>
        <w:t>deverá fornecer e instalar, em comodato,</w:t>
      </w:r>
      <w:r w:rsidRPr="006A4B95">
        <w:rPr>
          <w:rFonts w:ascii="Arial" w:hAnsi="Arial" w:cs="Arial"/>
        </w:rPr>
        <w:t xml:space="preserve"> o tanque junto à garagem de máquinas da Prefeitura Municipal para armazenamento do combustível entregue.</w:t>
      </w:r>
    </w:p>
    <w:p w:rsidR="00CB7DF9" w:rsidRDefault="00CB7DF9" w:rsidP="00C909AC">
      <w:pPr>
        <w:spacing w:line="276" w:lineRule="auto"/>
        <w:jc w:val="both"/>
        <w:rPr>
          <w:rFonts w:ascii="Arial" w:hAnsi="Arial" w:cs="Arial"/>
          <w:b/>
        </w:rPr>
      </w:pPr>
    </w:p>
    <w:p w:rsidR="00CB7DF9" w:rsidRPr="006A4B95" w:rsidRDefault="00CB7DF9" w:rsidP="00C909AC">
      <w:pPr>
        <w:spacing w:line="276" w:lineRule="auto"/>
        <w:jc w:val="both"/>
        <w:rPr>
          <w:rFonts w:ascii="Arial" w:hAnsi="Arial" w:cs="Arial"/>
          <w:bCs/>
        </w:rPr>
      </w:pPr>
      <w:r>
        <w:rPr>
          <w:rFonts w:ascii="Arial" w:hAnsi="Arial" w:cs="Arial"/>
          <w:b/>
        </w:rPr>
        <w:t>13</w:t>
      </w:r>
      <w:r w:rsidRPr="006A4B95">
        <w:rPr>
          <w:rFonts w:ascii="Arial" w:hAnsi="Arial" w:cs="Arial"/>
          <w:b/>
        </w:rPr>
        <w:t>.3</w:t>
      </w:r>
      <w:r w:rsidRPr="006A4B95">
        <w:rPr>
          <w:rFonts w:ascii="Arial" w:hAnsi="Arial" w:cs="Arial"/>
        </w:rPr>
        <w:t xml:space="preserve"> - </w:t>
      </w:r>
      <w:r w:rsidRPr="006A4B95">
        <w:rPr>
          <w:rFonts w:ascii="Arial" w:hAnsi="Arial" w:cs="Arial"/>
          <w:bCs/>
        </w:rPr>
        <w:t>O Município poderá exigir do licitante vencedor, análises periódicas ou por cada entrega, da qualidade do combustível, que serão realizadas em local de livre escolha do Município, correndo as despesas por conta do fornecedor. Não estando o combustível dentro das características mínimas de qualidade exigida, será rescindido o contrato e aplicadas as penalidades  previstas na lei fed. 8.666/93, sem prejuízo da aplicação de multa, no valor correspondente a 10% do valor remanescente do contrato.</w:t>
      </w:r>
    </w:p>
    <w:p w:rsidR="00BC0999" w:rsidRPr="00FF78BD" w:rsidRDefault="00BC0999"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w:t>
      </w:r>
      <w:r w:rsidR="00CB7DF9">
        <w:rPr>
          <w:rFonts w:ascii="Arial" w:eastAsiaTheme="minorHAnsi" w:hAnsi="Arial" w:cs="Arial"/>
          <w:b/>
          <w:bCs/>
          <w:lang w:eastAsia="en-US"/>
        </w:rPr>
        <w:t>4</w:t>
      </w:r>
      <w:r w:rsidR="00A47E9B" w:rsidRPr="00FF78BD">
        <w:rPr>
          <w:rFonts w:ascii="Arial" w:eastAsiaTheme="minorHAnsi" w:hAnsi="Arial" w:cs="Arial"/>
          <w:b/>
          <w:bCs/>
          <w:lang w:eastAsia="en-US"/>
        </w:rPr>
        <w:t xml:space="preserve"> </w:t>
      </w:r>
      <w:r w:rsidR="00A47E9B" w:rsidRPr="00FF78BD">
        <w:rPr>
          <w:rFonts w:ascii="Arial" w:eastAsiaTheme="minorHAnsi" w:hAnsi="Arial" w:cs="Arial"/>
          <w:lang w:eastAsia="en-US"/>
        </w:rPr>
        <w:t>As despesas de seguro, frete, descarregamento, deslocamentos e demais custos e despesas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diretas e indiretas necessárias ao fornecimento do objeto contratado, correrão por conta exclusiva da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Contratada.</w:t>
      </w:r>
    </w:p>
    <w:p w:rsidR="00BC0999" w:rsidRPr="00FF78BD" w:rsidRDefault="00BC0999" w:rsidP="00C909AC">
      <w:pPr>
        <w:autoSpaceDE w:val="0"/>
        <w:autoSpaceDN w:val="0"/>
        <w:adjustRightInd w:val="0"/>
        <w:spacing w:line="276" w:lineRule="auto"/>
        <w:jc w:val="both"/>
        <w:rPr>
          <w:rFonts w:ascii="Arial" w:eastAsiaTheme="minorHAnsi" w:hAnsi="Arial" w:cs="Arial"/>
          <w:lang w:eastAsia="en-US"/>
        </w:rPr>
      </w:pPr>
    </w:p>
    <w:p w:rsidR="00AE7FDB"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w:t>
      </w:r>
      <w:r w:rsidR="00CB7DF9">
        <w:rPr>
          <w:rFonts w:ascii="Arial" w:eastAsiaTheme="minorHAnsi" w:hAnsi="Arial" w:cs="Arial"/>
          <w:b/>
          <w:bCs/>
          <w:lang w:eastAsia="en-US"/>
        </w:rPr>
        <w:t>5</w:t>
      </w:r>
      <w:r w:rsidR="00A47E9B" w:rsidRPr="00FF78BD">
        <w:rPr>
          <w:rFonts w:ascii="Arial" w:eastAsiaTheme="minorHAnsi" w:hAnsi="Arial" w:cs="Arial"/>
          <w:b/>
          <w:bCs/>
          <w:lang w:eastAsia="en-US"/>
        </w:rPr>
        <w:t xml:space="preserve"> </w:t>
      </w:r>
      <w:r w:rsidR="00A47E9B" w:rsidRPr="00FF78BD">
        <w:rPr>
          <w:rFonts w:ascii="Arial" w:eastAsiaTheme="minorHAnsi" w:hAnsi="Arial" w:cs="Arial"/>
          <w:lang w:eastAsia="en-US"/>
        </w:rPr>
        <w:t>O recebimento do objeto deste certame não exclui a responsabilidade da Contratada quanto aos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vícios ocultos, ou seja, só manifestados quando da sua normal utilização pelo Município de</w:t>
      </w:r>
      <w:r w:rsidR="00BC0999" w:rsidRPr="00FF78BD">
        <w:rPr>
          <w:rFonts w:ascii="Arial" w:eastAsiaTheme="minorHAnsi" w:hAnsi="Arial" w:cs="Arial"/>
          <w:lang w:eastAsia="en-US"/>
        </w:rPr>
        <w:t xml:space="preserve"> </w:t>
      </w:r>
      <w:r w:rsidRPr="00FF78BD">
        <w:rPr>
          <w:rFonts w:ascii="Arial" w:eastAsiaTheme="minorHAnsi" w:hAnsi="Arial" w:cs="Arial"/>
          <w:lang w:eastAsia="en-US"/>
        </w:rPr>
        <w:t>Vanini</w:t>
      </w:r>
      <w:r w:rsidR="00A47E9B" w:rsidRPr="00FF78BD">
        <w:rPr>
          <w:rFonts w:ascii="Arial" w:eastAsiaTheme="minorHAnsi" w:hAnsi="Arial" w:cs="Arial"/>
          <w:lang w:eastAsia="en-US"/>
        </w:rPr>
        <w:t>/RS.</w:t>
      </w:r>
    </w:p>
    <w:p w:rsidR="00AE7FDB" w:rsidRPr="00FF78BD" w:rsidRDefault="00AE7FDB" w:rsidP="00C909AC">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C909AC">
      <w:pPr>
        <w:autoSpaceDE w:val="0"/>
        <w:autoSpaceDN w:val="0"/>
        <w:adjustRightInd w:val="0"/>
        <w:spacing w:line="276" w:lineRule="auto"/>
        <w:rPr>
          <w:rFonts w:ascii="Times-Bold" w:eastAsiaTheme="minorHAnsi" w:hAnsi="Times-Bold" w:cs="Times-Bold"/>
          <w:b/>
          <w:bCs/>
          <w:lang w:eastAsia="en-US"/>
        </w:rPr>
      </w:pPr>
      <w:r w:rsidRPr="00FF78BD">
        <w:rPr>
          <w:rFonts w:ascii="Times-Bold" w:eastAsiaTheme="minorHAnsi" w:hAnsi="Times-Bold" w:cs="Times-Bold"/>
          <w:b/>
          <w:bCs/>
          <w:lang w:eastAsia="en-US"/>
        </w:rPr>
        <w:t>14</w:t>
      </w:r>
      <w:r w:rsidR="00883D06" w:rsidRPr="00FF78BD">
        <w:rPr>
          <w:rFonts w:ascii="Times-Bold" w:eastAsiaTheme="minorHAnsi" w:hAnsi="Times-Bold" w:cs="Times-Bold"/>
          <w:b/>
          <w:bCs/>
          <w:lang w:eastAsia="en-US"/>
        </w:rPr>
        <w:t xml:space="preserve"> DAS CONDIÇÕES DE PAGAMENTO:</w:t>
      </w:r>
    </w:p>
    <w:p w:rsidR="00883D06" w:rsidRPr="00FF78BD" w:rsidRDefault="00883D06" w:rsidP="00C909AC">
      <w:pPr>
        <w:autoSpaceDE w:val="0"/>
        <w:autoSpaceDN w:val="0"/>
        <w:adjustRightInd w:val="0"/>
        <w:spacing w:line="276" w:lineRule="auto"/>
        <w:rPr>
          <w:rFonts w:ascii="Times-Bold" w:eastAsiaTheme="minorHAnsi" w:hAnsi="Times-Bold" w:cs="Times-Bold"/>
          <w:b/>
          <w:bCs/>
          <w:lang w:eastAsia="en-US"/>
        </w:rPr>
      </w:pP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 xml:space="preserve">.1 </w:t>
      </w:r>
      <w:r w:rsidRPr="006A4B95">
        <w:rPr>
          <w:rFonts w:ascii="Arial" w:hAnsi="Arial" w:cs="Arial"/>
        </w:rPr>
        <w:t>– O pagamento será efetuado no prazo de 05 (cinco) dias após a entrega do produto.</w:t>
      </w: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.2</w:t>
      </w:r>
      <w:r w:rsidRPr="006A4B95">
        <w:rPr>
          <w:rFonts w:ascii="Arial" w:hAnsi="Arial" w:cs="Arial"/>
        </w:rPr>
        <w:t xml:space="preserve"> – As faturas não poderão portar vícios ou incorreções que impossibilite o pagamento, hipótese essa em que a empresa contratada deverá suportar o ônus decorrente do atraso no pagamento.</w:t>
      </w: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 xml:space="preserve">.3 </w:t>
      </w:r>
      <w:r w:rsidRPr="006A4B95">
        <w:rPr>
          <w:rFonts w:ascii="Arial" w:hAnsi="Arial" w:cs="Arial"/>
        </w:rPr>
        <w:t xml:space="preserve">– As notas fiscais/fatura deverão conter a descrição </w:t>
      </w:r>
      <w:r w:rsidRPr="006A4B95">
        <w:rPr>
          <w:rFonts w:ascii="Arial" w:hAnsi="Arial" w:cs="Arial"/>
          <w:b/>
        </w:rPr>
        <w:t xml:space="preserve">“Referente ao Pregão </w:t>
      </w:r>
      <w:r>
        <w:rPr>
          <w:rFonts w:ascii="Arial" w:hAnsi="Arial" w:cs="Arial"/>
          <w:b/>
        </w:rPr>
        <w:t>Eletrônico</w:t>
      </w:r>
      <w:r w:rsidRPr="006A4B95">
        <w:rPr>
          <w:rFonts w:ascii="Arial" w:hAnsi="Arial" w:cs="Arial"/>
          <w:b/>
        </w:rPr>
        <w:t xml:space="preserve"> nº 0</w:t>
      </w:r>
      <w:r w:rsidR="004A222D">
        <w:rPr>
          <w:rFonts w:ascii="Arial" w:hAnsi="Arial" w:cs="Arial"/>
          <w:b/>
        </w:rPr>
        <w:t>2</w:t>
      </w:r>
      <w:r w:rsidRPr="006A4B95">
        <w:rPr>
          <w:rFonts w:ascii="Arial" w:hAnsi="Arial" w:cs="Arial"/>
          <w:b/>
        </w:rPr>
        <w:t>/20</w:t>
      </w:r>
      <w:r>
        <w:rPr>
          <w:rFonts w:ascii="Arial" w:hAnsi="Arial" w:cs="Arial"/>
          <w:b/>
        </w:rPr>
        <w:t>2</w:t>
      </w:r>
      <w:r w:rsidR="004A222D">
        <w:rPr>
          <w:rFonts w:ascii="Arial" w:hAnsi="Arial" w:cs="Arial"/>
          <w:b/>
        </w:rPr>
        <w:t>2</w:t>
      </w:r>
      <w:r w:rsidRPr="006A4B95">
        <w:rPr>
          <w:rFonts w:ascii="Arial" w:hAnsi="Arial" w:cs="Arial"/>
          <w:b/>
        </w:rPr>
        <w:t>”</w:t>
      </w:r>
      <w:r w:rsidRPr="006A4B95">
        <w:rPr>
          <w:rFonts w:ascii="Arial" w:hAnsi="Arial" w:cs="Arial"/>
        </w:rPr>
        <w:t>, sob pena de serem consideradas não recebidas e o pagamento ficar suspenso até sua regularização.</w:t>
      </w:r>
    </w:p>
    <w:p w:rsidR="00CB7DF9" w:rsidRPr="006A4B95" w:rsidRDefault="00CB7DF9" w:rsidP="00C909AC">
      <w:pPr>
        <w:autoSpaceDE w:val="0"/>
        <w:autoSpaceDN w:val="0"/>
        <w:adjustRightInd w:val="0"/>
        <w:spacing w:before="120" w:line="276" w:lineRule="auto"/>
        <w:jc w:val="both"/>
        <w:rPr>
          <w:rFonts w:ascii="Arial" w:hAnsi="Arial" w:cs="Arial"/>
        </w:rPr>
      </w:pPr>
      <w:r>
        <w:rPr>
          <w:rFonts w:ascii="Arial" w:hAnsi="Arial" w:cs="Arial"/>
          <w:b/>
          <w:bCs/>
        </w:rPr>
        <w:lastRenderedPageBreak/>
        <w:t>14</w:t>
      </w:r>
      <w:r w:rsidRPr="006A4B95">
        <w:rPr>
          <w:rFonts w:ascii="Arial" w:hAnsi="Arial" w:cs="Arial"/>
          <w:b/>
          <w:bCs/>
        </w:rPr>
        <w:t xml:space="preserve">.4 – </w:t>
      </w:r>
      <w:r w:rsidRPr="006A4B95">
        <w:rPr>
          <w:rFonts w:ascii="Arial" w:hAnsi="Arial" w:cs="Arial"/>
        </w:rPr>
        <w:t>Na realização do pagamento poderão ser feitas retenções tributárias nos termos da legislação.</w:t>
      </w:r>
    </w:p>
    <w:p w:rsidR="00CB7DF9" w:rsidRDefault="00CB7DF9" w:rsidP="00C909AC">
      <w:pPr>
        <w:autoSpaceDE w:val="0"/>
        <w:autoSpaceDN w:val="0"/>
        <w:adjustRightInd w:val="0"/>
        <w:spacing w:before="120" w:line="276" w:lineRule="auto"/>
        <w:jc w:val="both"/>
        <w:rPr>
          <w:rFonts w:ascii="Arial" w:hAnsi="Arial" w:cs="Arial"/>
        </w:rPr>
      </w:pPr>
      <w:r>
        <w:rPr>
          <w:rFonts w:ascii="Arial" w:hAnsi="Arial" w:cs="Arial"/>
          <w:b/>
          <w:bCs/>
        </w:rPr>
        <w:t>14</w:t>
      </w:r>
      <w:r w:rsidRPr="006A4B95">
        <w:rPr>
          <w:rFonts w:ascii="Arial" w:hAnsi="Arial" w:cs="Arial"/>
          <w:b/>
          <w:bCs/>
        </w:rPr>
        <w:t xml:space="preserve">.5. </w:t>
      </w:r>
      <w:r w:rsidRPr="006A4B95">
        <w:rPr>
          <w:rFonts w:ascii="Arial" w:hAnsi="Arial" w:cs="Arial"/>
        </w:rPr>
        <w:t>As despesas decorrentes do presente edital correrão à conta das seguintes dotações orçamentárias, por conta do orçamento vigente:</w:t>
      </w:r>
    </w:p>
    <w:p w:rsidR="00CB7DF9" w:rsidRPr="00E749F7" w:rsidRDefault="00CB7DF9" w:rsidP="00C909AC">
      <w:pPr>
        <w:spacing w:before="120" w:line="276" w:lineRule="auto"/>
        <w:jc w:val="both"/>
        <w:rPr>
          <w:rFonts w:ascii="Arial" w:hAnsi="Arial" w:cs="Arial"/>
        </w:rPr>
      </w:pPr>
      <w:r w:rsidRPr="00E749F7">
        <w:rPr>
          <w:rFonts w:ascii="Arial" w:hAnsi="Arial" w:cs="Arial"/>
        </w:rPr>
        <w:t xml:space="preserve">05 – SECRETARIA DE EDUCAÇÃO E CULTURA </w:t>
      </w: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 xml:space="preserve">10 </w:t>
      </w:r>
      <w:r w:rsidRPr="00E749F7">
        <w:rPr>
          <w:rFonts w:ascii="Arial" w:hAnsi="Arial" w:cs="Arial"/>
        </w:rPr>
        <w:t>– TRANSPORTE ESCOLAR ENSINO MÉDIO</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11</w:t>
      </w:r>
      <w:r w:rsidRPr="00E749F7">
        <w:rPr>
          <w:rFonts w:ascii="Arial" w:hAnsi="Arial" w:cs="Arial"/>
        </w:rPr>
        <w:t xml:space="preserve"> – MANUTENÇÃO DO TRANSPORTE ESCOLAR ENSINO SUPERIOR</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t>05.2020 – MANUTENÇÃO DO ENSINO FUNDAMENTAL</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22</w:t>
      </w:r>
      <w:r w:rsidRPr="00E749F7">
        <w:rPr>
          <w:rFonts w:ascii="Arial" w:hAnsi="Arial" w:cs="Arial"/>
        </w:rPr>
        <w:t xml:space="preserve"> – </w:t>
      </w:r>
      <w:r>
        <w:rPr>
          <w:rFonts w:ascii="Arial" w:hAnsi="Arial" w:cs="Arial"/>
        </w:rPr>
        <w:t xml:space="preserve">MANUTENÇÃO </w:t>
      </w:r>
      <w:r w:rsidRPr="00E749F7">
        <w:rPr>
          <w:rFonts w:ascii="Arial" w:hAnsi="Arial" w:cs="Arial"/>
        </w:rPr>
        <w:t>TRANSPORTE ESCOLAR ENSINO FUNDAMENTAL</w:t>
      </w:r>
    </w:p>
    <w:p w:rsidR="00CB7DF9"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t>05.2024 – TRANSPORTE ESCOALR DA EDUCAÇÃO INFNATIL</w:t>
      </w:r>
    </w:p>
    <w:p w:rsidR="00CB7DF9" w:rsidRDefault="00CB7DF9" w:rsidP="00C909AC">
      <w:pPr>
        <w:autoSpaceDE w:val="0"/>
        <w:autoSpaceDN w:val="0"/>
        <w:adjustRightInd w:val="0"/>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sidRPr="00E749F7">
        <w:rPr>
          <w:rFonts w:ascii="Arial" w:hAnsi="Arial" w:cs="Arial"/>
        </w:rPr>
        <w:t>06 – SECRETARIA DA SAÚDE</w:t>
      </w:r>
    </w:p>
    <w:p w:rsidR="00CB7DF9" w:rsidRPr="00E749F7" w:rsidRDefault="00CB7DF9" w:rsidP="00C909AC">
      <w:pPr>
        <w:spacing w:before="120" w:line="276" w:lineRule="auto"/>
        <w:jc w:val="both"/>
        <w:rPr>
          <w:rFonts w:ascii="Arial" w:hAnsi="Arial" w:cs="Arial"/>
        </w:rPr>
      </w:pPr>
      <w:r>
        <w:rPr>
          <w:rFonts w:ascii="Arial" w:hAnsi="Arial" w:cs="Arial"/>
        </w:rPr>
        <w:t>06.</w:t>
      </w:r>
      <w:r w:rsidRPr="00E749F7">
        <w:rPr>
          <w:rFonts w:ascii="Arial" w:hAnsi="Arial" w:cs="Arial"/>
        </w:rPr>
        <w:t>20</w:t>
      </w:r>
      <w:r>
        <w:rPr>
          <w:rFonts w:ascii="Arial" w:hAnsi="Arial" w:cs="Arial"/>
        </w:rPr>
        <w:t>3</w:t>
      </w:r>
      <w:r w:rsidR="0063513C">
        <w:rPr>
          <w:rFonts w:ascii="Arial" w:hAnsi="Arial" w:cs="Arial"/>
        </w:rPr>
        <w:t>0</w:t>
      </w:r>
      <w:r w:rsidRPr="00E749F7">
        <w:rPr>
          <w:rFonts w:ascii="Arial" w:hAnsi="Arial" w:cs="Arial"/>
        </w:rPr>
        <w:t xml:space="preserve"> – </w:t>
      </w:r>
      <w:r>
        <w:rPr>
          <w:rFonts w:ascii="Arial" w:hAnsi="Arial" w:cs="Arial"/>
        </w:rPr>
        <w:t xml:space="preserve">AQUISIÇÃO E </w:t>
      </w:r>
      <w:r w:rsidRPr="00E749F7">
        <w:rPr>
          <w:rFonts w:ascii="Arial" w:hAnsi="Arial" w:cs="Arial"/>
        </w:rPr>
        <w:t>MANUTENÇÃO DE VEÍCULOS DA SAÚDE</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Pr="00E749F7"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sidRPr="00E749F7">
        <w:rPr>
          <w:rFonts w:ascii="Arial" w:hAnsi="Arial" w:cs="Arial"/>
        </w:rPr>
        <w:t>07 – SECRETARIA DE OBRAS E VIAÇÃO</w:t>
      </w:r>
    </w:p>
    <w:p w:rsidR="00CB7DF9" w:rsidRPr="00E749F7" w:rsidRDefault="00CB7DF9" w:rsidP="00C909AC">
      <w:pPr>
        <w:spacing w:before="120" w:line="276" w:lineRule="auto"/>
        <w:jc w:val="both"/>
        <w:rPr>
          <w:rFonts w:ascii="Arial" w:hAnsi="Arial" w:cs="Arial"/>
        </w:rPr>
      </w:pPr>
      <w:r>
        <w:rPr>
          <w:rFonts w:ascii="Arial" w:hAnsi="Arial" w:cs="Arial"/>
        </w:rPr>
        <w:t>07.</w:t>
      </w:r>
      <w:r w:rsidRPr="00E749F7">
        <w:rPr>
          <w:rFonts w:ascii="Arial" w:hAnsi="Arial" w:cs="Arial"/>
        </w:rPr>
        <w:t>20</w:t>
      </w:r>
      <w:r>
        <w:rPr>
          <w:rFonts w:ascii="Arial" w:hAnsi="Arial" w:cs="Arial"/>
        </w:rPr>
        <w:t>4</w:t>
      </w:r>
      <w:r w:rsidR="0063513C">
        <w:rPr>
          <w:rFonts w:ascii="Arial" w:hAnsi="Arial" w:cs="Arial"/>
        </w:rPr>
        <w:t>5</w:t>
      </w:r>
      <w:r w:rsidRPr="00E749F7">
        <w:rPr>
          <w:rFonts w:ascii="Arial" w:hAnsi="Arial" w:cs="Arial"/>
        </w:rPr>
        <w:t xml:space="preserve"> – MANUTENÇÃO DE MÁQUINAS E EQUIPAMENTOS RODOVIÁRIOS</w:t>
      </w:r>
    </w:p>
    <w:p w:rsidR="00CB7DF9"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lastRenderedPageBreak/>
        <w:t xml:space="preserve">08 – SECRETARIA DA AGRICULTURA </w:t>
      </w:r>
    </w:p>
    <w:p w:rsidR="00CB7DF9" w:rsidRDefault="00CB7DF9" w:rsidP="00C909AC">
      <w:pPr>
        <w:spacing w:before="120" w:line="276" w:lineRule="auto"/>
        <w:jc w:val="both"/>
        <w:rPr>
          <w:rFonts w:ascii="Arial" w:hAnsi="Arial" w:cs="Arial"/>
        </w:rPr>
      </w:pPr>
      <w:r>
        <w:rPr>
          <w:rFonts w:ascii="Arial" w:hAnsi="Arial" w:cs="Arial"/>
        </w:rPr>
        <w:t>08.205</w:t>
      </w:r>
      <w:r w:rsidR="0063513C">
        <w:rPr>
          <w:rFonts w:ascii="Arial" w:hAnsi="Arial" w:cs="Arial"/>
        </w:rPr>
        <w:t>2</w:t>
      </w:r>
      <w:r>
        <w:rPr>
          <w:rFonts w:ascii="Arial" w:hAnsi="Arial" w:cs="Arial"/>
        </w:rPr>
        <w:t xml:space="preserve"> – MANUTENÇÃO DE MÁQUINAS E VEÍCULOS DA AGRICULTURA</w:t>
      </w:r>
    </w:p>
    <w:p w:rsidR="00CB7DF9" w:rsidRDefault="00CB7DF9" w:rsidP="00C909AC">
      <w:pPr>
        <w:autoSpaceDE w:val="0"/>
        <w:autoSpaceDN w:val="0"/>
        <w:adjustRightInd w:val="0"/>
        <w:spacing w:before="120" w:line="276" w:lineRule="auto"/>
        <w:jc w:val="both"/>
        <w:rPr>
          <w:rFonts w:ascii="Arial" w:hAnsi="Arial" w:cs="Arial"/>
        </w:rPr>
      </w:pPr>
      <w:r w:rsidRPr="00E749F7">
        <w:rPr>
          <w:rFonts w:ascii="Arial" w:hAnsi="Arial" w:cs="Arial"/>
        </w:rPr>
        <w:t>3390300000 – MATERIAL DE CONSUMO</w:t>
      </w:r>
    </w:p>
    <w:p w:rsidR="00883D06" w:rsidRPr="00FF78BD" w:rsidRDefault="00883D06" w:rsidP="00C909AC">
      <w:pPr>
        <w:autoSpaceDE w:val="0"/>
        <w:autoSpaceDN w:val="0"/>
        <w:adjustRightInd w:val="0"/>
        <w:spacing w:line="276" w:lineRule="auto"/>
        <w:jc w:val="both"/>
        <w:rPr>
          <w:rFonts w:ascii="Times-Bold" w:eastAsiaTheme="minorHAnsi" w:hAnsi="Times-Bold" w:cs="Times-Bold"/>
          <w:b/>
          <w:bCs/>
          <w:lang w:eastAsia="en-US"/>
        </w:rPr>
      </w:pP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p>
    <w:p w:rsidR="00883D06" w:rsidRPr="00FF78BD" w:rsidRDefault="00152FAB"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 DA ASSINATURA D</w:t>
      </w:r>
      <w:r>
        <w:rPr>
          <w:rFonts w:ascii="Arial" w:eastAsiaTheme="minorHAnsi" w:hAnsi="Arial" w:cs="Arial"/>
          <w:b/>
          <w:bCs/>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Pr>
          <w:rFonts w:ascii="Arial" w:eastAsiaTheme="minorHAnsi" w:hAnsi="Arial" w:cs="Arial"/>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.1.1 </w:t>
      </w:r>
      <w:r w:rsidRPr="00B236AD">
        <w:rPr>
          <w:rFonts w:ascii="Arial" w:eastAsiaTheme="minorHAnsi" w:hAnsi="Arial" w:cs="Arial"/>
          <w:lang w:eastAsia="en-US"/>
        </w:rPr>
        <w:t>Na hipótese da Adjudicatária não atender a condição</w:t>
      </w:r>
      <w:r>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decairá o direito à contratação, sem prejuízo da aplicação das sanções cabíveis.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.2 </w:t>
      </w:r>
      <w:r w:rsidRPr="00B236AD">
        <w:rPr>
          <w:rFonts w:ascii="Arial" w:eastAsiaTheme="minorHAnsi" w:hAnsi="Arial" w:cs="Arial"/>
          <w:lang w:eastAsia="en-US"/>
        </w:rPr>
        <w:t>Como condição para celebração d</w:t>
      </w:r>
      <w:r>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 DA RESCISÃO DO CONTRATO:</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.1 </w:t>
      </w:r>
      <w:r w:rsidRPr="00B236AD">
        <w:rPr>
          <w:rFonts w:ascii="Arial" w:eastAsiaTheme="minorHAnsi" w:hAnsi="Arial" w:cs="Arial"/>
          <w:lang w:eastAsia="en-US"/>
        </w:rPr>
        <w:t>A inexecução total ou parcial do contrato enseja a sua rescisão, com as consequências contratuais e as previstas na Lei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.2 </w:t>
      </w:r>
      <w:r w:rsidRPr="00B236AD">
        <w:rPr>
          <w:rFonts w:ascii="Arial" w:eastAsiaTheme="minorHAnsi" w:hAnsi="Arial" w:cs="Arial"/>
          <w:lang w:eastAsia="en-US"/>
        </w:rPr>
        <w:t>A rescisão do contrato poderá ser:</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determinada por ato unilateral e escrito da Administração, nos casos enumerados nos incisos I a XII, XVII e XVIII, do artigo 78 da Lei Federal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amigável, por acordo entre as partes, reduzida a termo do processo da licitação, desde que haja conveniência para a Administração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judicial, nos termos da legislação.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hAnsi="Arial" w:cs="Arial"/>
        </w:rPr>
      </w:pPr>
      <w:r>
        <w:rPr>
          <w:rFonts w:ascii="Arial" w:eastAsiaTheme="minorHAnsi" w:hAnsi="Arial" w:cs="Arial"/>
          <w:b/>
          <w:bCs/>
          <w:lang w:eastAsia="en-US"/>
        </w:rPr>
        <w:lastRenderedPageBreak/>
        <w:t>17</w:t>
      </w:r>
      <w:r w:rsidRPr="00B236AD">
        <w:rPr>
          <w:rFonts w:ascii="Arial" w:eastAsiaTheme="minorHAnsi" w:hAnsi="Arial" w:cs="Arial"/>
          <w:b/>
          <w:bCs/>
          <w:lang w:eastAsia="en-US"/>
        </w:rPr>
        <w:t xml:space="preserve">.3 </w:t>
      </w:r>
      <w:r w:rsidRPr="00B236AD">
        <w:rPr>
          <w:rFonts w:ascii="Arial" w:eastAsiaTheme="minorHAnsi" w:hAnsi="Arial" w:cs="Arial"/>
          <w:lang w:eastAsia="en-US"/>
        </w:rPr>
        <w:t>Em caso de rescisão administrativa prevista no artigo 77 da Lei no 8.666/93, a Contratada reconhece os direitos da Administração.</w:t>
      </w:r>
    </w:p>
    <w:p w:rsidR="00A81291" w:rsidRPr="00FF78BD" w:rsidRDefault="00A81291" w:rsidP="00C909AC">
      <w:pPr>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 DAS DEMAIS RESPONSABILIDADES E OBRIGAÇÕES DAS PARTES:</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.1 </w:t>
      </w:r>
      <w:r w:rsidRPr="00B236AD">
        <w:rPr>
          <w:rFonts w:ascii="Arial" w:eastAsiaTheme="minorHAnsi" w:hAnsi="Arial" w:cs="Arial"/>
          <w:lang w:eastAsia="en-US"/>
        </w:rPr>
        <w:t>Caberá à CONTRATADA,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Prestar garantia, assistência técnica e as revisões no prazo previsto e na forma descrita neste Edital;</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Pr="00B236AD">
        <w:rPr>
          <w:rFonts w:ascii="Arial" w:eastAsiaTheme="minorHAnsi" w:hAnsi="Arial" w:cs="Arial"/>
          <w:b/>
          <w:bCs/>
          <w:lang w:eastAsia="en-US"/>
        </w:rPr>
        <w:t xml:space="preserve">) </w:t>
      </w:r>
      <w:r w:rsidRPr="00B236AD">
        <w:rPr>
          <w:rFonts w:ascii="Arial" w:eastAsiaTheme="minorHAnsi" w:hAnsi="Arial" w:cs="Arial"/>
          <w:lang w:eastAsia="en-US"/>
        </w:rPr>
        <w:t>Outras obrigações decorrentes do integral cumprimento do objeto contratado.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.2 </w:t>
      </w:r>
      <w:r w:rsidRPr="00B236AD">
        <w:rPr>
          <w:rFonts w:ascii="Arial" w:eastAsiaTheme="minorHAnsi" w:hAnsi="Arial" w:cs="Arial"/>
          <w:lang w:eastAsia="en-US"/>
        </w:rPr>
        <w:t>Caberá ao CONTRATANTE,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Pr>
          <w:rFonts w:ascii="Arial" w:eastAsiaTheme="minorHAnsi" w:hAnsi="Arial" w:cs="Arial"/>
          <w:lang w:eastAsia="en-US"/>
        </w:rPr>
        <w:t>s produtos</w:t>
      </w:r>
      <w:r w:rsidRPr="00B236AD">
        <w:rPr>
          <w:rFonts w:ascii="Arial" w:eastAsiaTheme="minorHAnsi" w:hAnsi="Arial" w:cs="Arial"/>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rsidR="00FF07E7" w:rsidRPr="00B236AD" w:rsidRDefault="00FF07E7" w:rsidP="00C909AC">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rsidR="00B625C0" w:rsidRPr="00FF78BD" w:rsidRDefault="00B625C0" w:rsidP="00C909AC">
      <w:pPr>
        <w:spacing w:line="276" w:lineRule="auto"/>
        <w:jc w:val="both"/>
        <w:rPr>
          <w:rFonts w:ascii="Times-Roman" w:eastAsiaTheme="minorHAnsi" w:hAnsi="Times-Roman" w:cs="Times-Roman"/>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 DAS SANÇÕES ADMINISTRATIVAS:</w:t>
      </w:r>
    </w:p>
    <w:p w:rsidR="00B657C7" w:rsidRPr="00FF78BD" w:rsidRDefault="00B657C7"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da Lei Federal nº 8.666/1993, na hipótese de recusa injustificada da 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 xml:space="preserve">pelo atraso injustificado para a entrega e/ou inobservância de outros prazos definidos no Contrato, multa de 0,33% (zero vírgula trinta e três por cento) incidente sobre o valor </w:t>
      </w:r>
      <w:r w:rsidRPr="00FF78BD">
        <w:rPr>
          <w:rFonts w:ascii="Arial" w:eastAsiaTheme="minorHAnsi" w:hAnsi="Arial" w:cs="Arial"/>
          <w:lang w:eastAsia="en-US"/>
        </w:rPr>
        <w:lastRenderedPageBreak/>
        <w:t>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00B657C7" w:rsidRPr="00FF78BD">
        <w:rPr>
          <w:rFonts w:ascii="Arial" w:eastAsiaTheme="minorHAnsi" w:hAnsi="Arial" w:cs="Arial"/>
          <w:lang w:eastAsia="en-US"/>
        </w:rPr>
        <w:t>/RS.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rsidR="00152FAB" w:rsidRPr="00FF78BD" w:rsidRDefault="00152FAB"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 DA FISCALIZAÇÃO:</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que for necessário à regularização das faltas, 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implicando essa atividade de acompanhamento e fiscalização 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terceiros, respondendo a mesma por qualquer 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lastRenderedPageBreak/>
        <w:t>21</w:t>
      </w:r>
      <w:r w:rsidR="009F3101" w:rsidRPr="00FF78BD">
        <w:rPr>
          <w:rFonts w:ascii="Arial" w:eastAsiaTheme="minorHAnsi" w:hAnsi="Arial" w:cs="Arial"/>
          <w:b/>
          <w:bCs/>
          <w:lang w:eastAsia="en-US"/>
        </w:rPr>
        <w:t xml:space="preserve"> DAS DISPOSIÇÕES FINAIS</w:t>
      </w:r>
    </w:p>
    <w:p w:rsidR="009F3101" w:rsidRPr="00FF78BD" w:rsidRDefault="009F3101" w:rsidP="00C909AC">
      <w:pPr>
        <w:autoSpaceDE w:val="0"/>
        <w:autoSpaceDN w:val="0"/>
        <w:adjustRightInd w:val="0"/>
        <w:spacing w:line="276" w:lineRule="auto"/>
        <w:jc w:val="both"/>
        <w:rPr>
          <w:rFonts w:ascii="Arial" w:eastAsiaTheme="minorHAnsi" w:hAnsi="Arial" w:cs="Arial"/>
          <w:b/>
          <w:bCs/>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00152FAB"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rsidR="004A4F7E" w:rsidRPr="00FF78BD" w:rsidRDefault="004A4F7E"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.7</w:t>
      </w:r>
      <w:r w:rsidRPr="00FF78BD">
        <w:rPr>
          <w:rFonts w:ascii="Arial" w:eastAsiaTheme="minorHAnsi" w:hAnsi="Arial" w:cs="Arial"/>
          <w:b/>
          <w:bCs/>
          <w:lang w:eastAsia="en-US"/>
        </w:rPr>
        <w:t xml:space="preserve"> </w:t>
      </w:r>
      <w:r w:rsidRPr="00FF78B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.8</w:t>
      </w:r>
      <w:r w:rsidRPr="00FF78BD">
        <w:rPr>
          <w:rFonts w:ascii="Arial" w:eastAsiaTheme="minorHAnsi" w:hAnsi="Arial" w:cs="Arial"/>
          <w:b/>
          <w:bCs/>
          <w:lang w:eastAsia="en-US"/>
        </w:rPr>
        <w:t xml:space="preserve"> </w:t>
      </w:r>
      <w:r w:rsidRPr="00FF78BD">
        <w:rPr>
          <w:rFonts w:ascii="Arial" w:eastAsiaTheme="minorHAnsi" w:hAnsi="Arial" w:cs="Arial"/>
          <w:lang w:eastAsia="en-US"/>
        </w:rPr>
        <w:t xml:space="preserve">As Licitantes, após a publicação oficial deste Edital, ficarão responsáveis pelo acompanhamento, mediante o acesso aos sítios mencionados, das eventuais republicações e/ou retificações de Edital, respostas a questionamentos e impugnações ou </w:t>
      </w:r>
      <w:r w:rsidRPr="00FF78BD">
        <w:rPr>
          <w:rFonts w:ascii="Arial" w:eastAsiaTheme="minorHAnsi" w:hAnsi="Arial" w:cs="Arial"/>
          <w:lang w:eastAsia="en-US"/>
        </w:rPr>
        <w:lastRenderedPageBreak/>
        <w:t>quaisquer outras ocorrências que porventura possam ou não implicar em mudanças nos prazos de apresentação da proposta e da abertura da sessão pública.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.9</w:t>
      </w:r>
      <w:r w:rsidRPr="00FF78BD">
        <w:rPr>
          <w:rFonts w:ascii="Arial" w:eastAsiaTheme="minorHAnsi" w:hAnsi="Arial" w:cs="Arial"/>
          <w:b/>
          <w:bCs/>
          <w:lang w:eastAsia="en-US"/>
        </w:rPr>
        <w:t xml:space="preserve"> </w:t>
      </w:r>
      <w:r w:rsidR="00C909AC">
        <w:rPr>
          <w:rFonts w:ascii="Arial" w:eastAsiaTheme="minorHAnsi" w:hAnsi="Arial" w:cs="Arial"/>
          <w:lang w:eastAsia="en-US"/>
        </w:rPr>
        <w:t xml:space="preserve">Fica eleito </w:t>
      </w:r>
      <w:r w:rsidRPr="00FF78BD">
        <w:rPr>
          <w:rFonts w:ascii="Arial" w:eastAsiaTheme="minorHAnsi" w:hAnsi="Arial" w:cs="Arial"/>
          <w:lang w:eastAsia="en-US"/>
        </w:rPr>
        <w:t xml:space="preserve">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685168" w:rsidRPr="00FF78BD" w:rsidRDefault="00685168" w:rsidP="00C909AC">
      <w:pPr>
        <w:spacing w:line="276" w:lineRule="auto"/>
        <w:jc w:val="center"/>
        <w:rPr>
          <w:rFonts w:ascii="Arial" w:hAnsi="Arial" w:cs="Arial"/>
        </w:rPr>
      </w:pPr>
      <w:r w:rsidRPr="00FF78BD">
        <w:rPr>
          <w:rFonts w:ascii="Arial" w:hAnsi="Arial" w:cs="Arial"/>
        </w:rPr>
        <w:t xml:space="preserve">GABINETE DO PREFEITO MUNICIPAL DE </w:t>
      </w:r>
      <w:r w:rsidR="00D50B17" w:rsidRPr="00FF78BD">
        <w:rPr>
          <w:rFonts w:ascii="Arial" w:hAnsi="Arial" w:cs="Arial"/>
        </w:rPr>
        <w:t>VANINI</w:t>
      </w:r>
      <w:r w:rsidRPr="00FF78BD">
        <w:rPr>
          <w:rFonts w:ascii="Arial" w:hAnsi="Arial" w:cs="Arial"/>
        </w:rPr>
        <w:t>,</w:t>
      </w:r>
    </w:p>
    <w:p w:rsidR="00685168" w:rsidRPr="00FF78BD" w:rsidRDefault="00685168" w:rsidP="00C909AC">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63513C">
        <w:rPr>
          <w:rFonts w:ascii="Arial" w:hAnsi="Arial" w:cs="Arial"/>
        </w:rPr>
        <w:t>21</w:t>
      </w:r>
      <w:r w:rsidR="00D97B4B" w:rsidRPr="00FF78BD">
        <w:rPr>
          <w:rFonts w:ascii="Arial" w:hAnsi="Arial" w:cs="Arial"/>
        </w:rPr>
        <w:t xml:space="preserve"> (</w:t>
      </w:r>
      <w:r w:rsidR="0063513C">
        <w:rPr>
          <w:rFonts w:ascii="Arial" w:hAnsi="Arial" w:cs="Arial"/>
        </w:rPr>
        <w:t>VINTE E UM</w:t>
      </w:r>
      <w:r w:rsidR="00D97B4B" w:rsidRPr="00FF78BD">
        <w:rPr>
          <w:rFonts w:ascii="Arial" w:hAnsi="Arial" w:cs="Arial"/>
        </w:rPr>
        <w:t xml:space="preserve">) </w:t>
      </w:r>
      <w:r w:rsidRPr="00FF78BD">
        <w:rPr>
          <w:rFonts w:ascii="Arial" w:hAnsi="Arial" w:cs="Arial"/>
        </w:rPr>
        <w:t xml:space="preserve">DIAS DO MÊS DE </w:t>
      </w:r>
      <w:r w:rsidR="0063513C">
        <w:rPr>
          <w:rFonts w:ascii="Arial" w:hAnsi="Arial" w:cs="Arial"/>
        </w:rPr>
        <w:t>JUNHO</w:t>
      </w:r>
      <w:r w:rsidR="004A4F7E" w:rsidRPr="00FF78BD">
        <w:rPr>
          <w:rFonts w:ascii="Arial" w:hAnsi="Arial" w:cs="Arial"/>
        </w:rPr>
        <w:t xml:space="preserve"> DE 202</w:t>
      </w:r>
      <w:r w:rsidR="0063513C">
        <w:rPr>
          <w:rFonts w:ascii="Arial" w:hAnsi="Arial" w:cs="Arial"/>
        </w:rPr>
        <w:t>2</w:t>
      </w:r>
      <w:r w:rsidRPr="00FF78BD">
        <w:rPr>
          <w:rFonts w:ascii="Arial" w:hAnsi="Arial" w:cs="Arial"/>
        </w:rPr>
        <w:t>.</w:t>
      </w:r>
    </w:p>
    <w:p w:rsidR="00685168" w:rsidRPr="00FF78BD" w:rsidRDefault="00685168" w:rsidP="00C909AC">
      <w:pPr>
        <w:spacing w:line="276" w:lineRule="auto"/>
        <w:jc w:val="both"/>
        <w:rPr>
          <w:rFonts w:ascii="Arial" w:hAnsi="Arial" w:cs="Arial"/>
        </w:rPr>
      </w:pPr>
    </w:p>
    <w:p w:rsidR="00CA10AC" w:rsidRPr="00FF78BD" w:rsidRDefault="00CA10AC" w:rsidP="00C909AC">
      <w:pPr>
        <w:spacing w:line="276" w:lineRule="auto"/>
        <w:jc w:val="both"/>
        <w:rPr>
          <w:rFonts w:ascii="Arial" w:hAnsi="Arial" w:cs="Arial"/>
        </w:rPr>
      </w:pPr>
    </w:p>
    <w:p w:rsidR="00685168" w:rsidRPr="00FF78BD" w:rsidRDefault="00152FAB" w:rsidP="00C909AC">
      <w:pPr>
        <w:spacing w:line="276" w:lineRule="auto"/>
        <w:jc w:val="center"/>
        <w:rPr>
          <w:rFonts w:ascii="Arial" w:hAnsi="Arial" w:cs="Arial"/>
          <w:bCs/>
        </w:rPr>
      </w:pPr>
      <w:r w:rsidRPr="00FF78BD">
        <w:rPr>
          <w:rFonts w:ascii="Arial" w:hAnsi="Arial" w:cs="Arial"/>
          <w:bCs/>
        </w:rPr>
        <w:t>FLAVIO GABRIEL DA SILVA</w:t>
      </w:r>
    </w:p>
    <w:p w:rsidR="00685168" w:rsidRPr="00FF78BD" w:rsidRDefault="00685168" w:rsidP="00C909AC">
      <w:pPr>
        <w:spacing w:line="276" w:lineRule="auto"/>
        <w:jc w:val="center"/>
        <w:rPr>
          <w:rFonts w:ascii="Arial" w:hAnsi="Arial" w:cs="Arial"/>
        </w:rPr>
      </w:pPr>
      <w:r w:rsidRPr="00FF78BD">
        <w:rPr>
          <w:rFonts w:ascii="Arial" w:hAnsi="Arial" w:cs="Arial"/>
          <w:bCs/>
        </w:rPr>
        <w:t>PREFEITO MUNICIPAL</w:t>
      </w: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r w:rsidRPr="00FF78BD">
        <w:rPr>
          <w:rFonts w:ascii="Arial" w:hAnsi="Arial" w:cs="Arial"/>
        </w:rPr>
        <w:t>REGISTRE-SE E PUBLIQUE-SE</w:t>
      </w:r>
    </w:p>
    <w:p w:rsidR="00685168" w:rsidRPr="00FF78BD" w:rsidRDefault="00195A14" w:rsidP="00C909AC">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63513C">
        <w:rPr>
          <w:rFonts w:ascii="Arial" w:hAnsi="Arial" w:cs="Arial"/>
        </w:rPr>
        <w:t>21</w:t>
      </w:r>
      <w:r w:rsidR="00BB52E2">
        <w:rPr>
          <w:rFonts w:ascii="Arial" w:hAnsi="Arial" w:cs="Arial"/>
        </w:rPr>
        <w:t>/0</w:t>
      </w:r>
      <w:r w:rsidR="0063513C">
        <w:rPr>
          <w:rFonts w:ascii="Arial" w:hAnsi="Arial" w:cs="Arial"/>
        </w:rPr>
        <w:t>6</w:t>
      </w:r>
      <w:r w:rsidR="00152FAB" w:rsidRPr="00FF78BD">
        <w:rPr>
          <w:rFonts w:ascii="Arial" w:hAnsi="Arial" w:cs="Arial"/>
        </w:rPr>
        <w:t>/202</w:t>
      </w:r>
      <w:r w:rsidR="0063513C">
        <w:rPr>
          <w:rFonts w:ascii="Arial" w:hAnsi="Arial" w:cs="Arial"/>
        </w:rPr>
        <w:t>2</w:t>
      </w:r>
    </w:p>
    <w:p w:rsidR="00685168" w:rsidRPr="00FF78BD" w:rsidRDefault="00685168" w:rsidP="00C909AC">
      <w:pPr>
        <w:spacing w:line="276" w:lineRule="auto"/>
        <w:jc w:val="both"/>
        <w:rPr>
          <w:rFonts w:ascii="Arial" w:hAnsi="Arial" w:cs="Arial"/>
        </w:rPr>
      </w:pPr>
    </w:p>
    <w:sectPr w:rsidR="00685168" w:rsidRPr="00FF78BD" w:rsidSect="004A222D">
      <w:footerReference w:type="even" r:id="rId13"/>
      <w:footerReference w:type="default" r:id="rId14"/>
      <w:pgSz w:w="12240" w:h="15840"/>
      <w:pgMar w:top="2552" w:right="1041" w:bottom="127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2D" w:rsidRDefault="004A222D">
      <w:r>
        <w:separator/>
      </w:r>
    </w:p>
  </w:endnote>
  <w:endnote w:type="continuationSeparator" w:id="0">
    <w:p w:rsidR="004A222D" w:rsidRDefault="004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2D" w:rsidRDefault="004A222D"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222D" w:rsidRDefault="004A222D" w:rsidP="00A354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2D" w:rsidRDefault="004A222D" w:rsidP="00A354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2D" w:rsidRDefault="004A222D">
      <w:r>
        <w:separator/>
      </w:r>
    </w:p>
  </w:footnote>
  <w:footnote w:type="continuationSeparator" w:id="0">
    <w:p w:rsidR="004A222D" w:rsidRDefault="004A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7333"/>
    <w:multiLevelType w:val="multilevel"/>
    <w:tmpl w:val="B78C0640"/>
    <w:lvl w:ilvl="0">
      <w:start w:val="1"/>
      <w:numFmt w:val="decimal"/>
      <w:lvlText w:val="%1."/>
      <w:lvlJc w:val="left"/>
      <w:pPr>
        <w:ind w:left="369" w:hanging="248"/>
        <w:jc w:val="left"/>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jc w:val="left"/>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jc w:val="left"/>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E25A0"/>
    <w:multiLevelType w:val="multilevel"/>
    <w:tmpl w:val="699CED10"/>
    <w:lvl w:ilvl="0">
      <w:start w:val="3"/>
      <w:numFmt w:val="decimal"/>
      <w:lvlText w:val="%1"/>
      <w:lvlJc w:val="left"/>
      <w:pPr>
        <w:ind w:left="122" w:hanging="608"/>
        <w:jc w:val="left"/>
      </w:pPr>
      <w:rPr>
        <w:rFonts w:hint="default"/>
        <w:lang w:val="pt-PT" w:eastAsia="en-US" w:bidi="ar-SA"/>
      </w:rPr>
    </w:lvl>
    <w:lvl w:ilvl="1">
      <w:start w:val="2"/>
      <w:numFmt w:val="decimal"/>
      <w:lvlText w:val="%1.%2"/>
      <w:lvlJc w:val="left"/>
      <w:pPr>
        <w:ind w:left="122" w:hanging="608"/>
        <w:jc w:val="left"/>
      </w:pPr>
      <w:rPr>
        <w:rFonts w:hint="default"/>
        <w:lang w:val="pt-PT" w:eastAsia="en-US" w:bidi="ar-SA"/>
      </w:rPr>
    </w:lvl>
    <w:lvl w:ilvl="2">
      <w:start w:val="1"/>
      <w:numFmt w:val="decimal"/>
      <w:lvlText w:val="%1.%2.%3"/>
      <w:lvlJc w:val="left"/>
      <w:pPr>
        <w:ind w:left="122" w:hanging="608"/>
        <w:jc w:val="left"/>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5EAE"/>
    <w:rsid w:val="00167583"/>
    <w:rsid w:val="00177F25"/>
    <w:rsid w:val="00180AF9"/>
    <w:rsid w:val="001900EA"/>
    <w:rsid w:val="001911D4"/>
    <w:rsid w:val="00195A14"/>
    <w:rsid w:val="001A0364"/>
    <w:rsid w:val="001A5D6A"/>
    <w:rsid w:val="001A6DEF"/>
    <w:rsid w:val="001B0726"/>
    <w:rsid w:val="001B32E9"/>
    <w:rsid w:val="001B3964"/>
    <w:rsid w:val="001B402E"/>
    <w:rsid w:val="001C3B5F"/>
    <w:rsid w:val="001C4AC3"/>
    <w:rsid w:val="001C77DD"/>
    <w:rsid w:val="001E2AC9"/>
    <w:rsid w:val="001E329C"/>
    <w:rsid w:val="001E432A"/>
    <w:rsid w:val="001E6C6F"/>
    <w:rsid w:val="00212F00"/>
    <w:rsid w:val="002138C8"/>
    <w:rsid w:val="002270E3"/>
    <w:rsid w:val="00232F64"/>
    <w:rsid w:val="00247C6A"/>
    <w:rsid w:val="00247FBD"/>
    <w:rsid w:val="00255934"/>
    <w:rsid w:val="002769D7"/>
    <w:rsid w:val="0028061B"/>
    <w:rsid w:val="00283882"/>
    <w:rsid w:val="00285F12"/>
    <w:rsid w:val="002A38FB"/>
    <w:rsid w:val="002A3F71"/>
    <w:rsid w:val="002B0856"/>
    <w:rsid w:val="002B75BC"/>
    <w:rsid w:val="002B787A"/>
    <w:rsid w:val="002C0EA7"/>
    <w:rsid w:val="002C5DC8"/>
    <w:rsid w:val="002D093B"/>
    <w:rsid w:val="002D15DB"/>
    <w:rsid w:val="002D422B"/>
    <w:rsid w:val="002F08C8"/>
    <w:rsid w:val="002F2A2E"/>
    <w:rsid w:val="002F346B"/>
    <w:rsid w:val="00311ACE"/>
    <w:rsid w:val="00321D71"/>
    <w:rsid w:val="003275CE"/>
    <w:rsid w:val="00344723"/>
    <w:rsid w:val="00361C90"/>
    <w:rsid w:val="00362B54"/>
    <w:rsid w:val="00365843"/>
    <w:rsid w:val="00367AD1"/>
    <w:rsid w:val="00374BE9"/>
    <w:rsid w:val="00377952"/>
    <w:rsid w:val="00383EE8"/>
    <w:rsid w:val="00384DD0"/>
    <w:rsid w:val="00384F68"/>
    <w:rsid w:val="00386CFF"/>
    <w:rsid w:val="003A3711"/>
    <w:rsid w:val="003A5569"/>
    <w:rsid w:val="003B336D"/>
    <w:rsid w:val="003B4D99"/>
    <w:rsid w:val="003B78AC"/>
    <w:rsid w:val="003C2CB9"/>
    <w:rsid w:val="003D2EC7"/>
    <w:rsid w:val="003D4BBE"/>
    <w:rsid w:val="003D5F0C"/>
    <w:rsid w:val="003D7202"/>
    <w:rsid w:val="003F1610"/>
    <w:rsid w:val="003F1B3E"/>
    <w:rsid w:val="00405C37"/>
    <w:rsid w:val="004075FB"/>
    <w:rsid w:val="004221BF"/>
    <w:rsid w:val="0043796A"/>
    <w:rsid w:val="00441763"/>
    <w:rsid w:val="00450642"/>
    <w:rsid w:val="00465AB2"/>
    <w:rsid w:val="00473462"/>
    <w:rsid w:val="004A222D"/>
    <w:rsid w:val="004A4F7E"/>
    <w:rsid w:val="004A755A"/>
    <w:rsid w:val="004B16D5"/>
    <w:rsid w:val="004D7F71"/>
    <w:rsid w:val="004F3F17"/>
    <w:rsid w:val="004F7BE3"/>
    <w:rsid w:val="0051205C"/>
    <w:rsid w:val="00521CDD"/>
    <w:rsid w:val="0052473D"/>
    <w:rsid w:val="00535245"/>
    <w:rsid w:val="00546B59"/>
    <w:rsid w:val="00570F6A"/>
    <w:rsid w:val="005713A4"/>
    <w:rsid w:val="005719FC"/>
    <w:rsid w:val="005730F6"/>
    <w:rsid w:val="005814E8"/>
    <w:rsid w:val="005831C1"/>
    <w:rsid w:val="00583BD5"/>
    <w:rsid w:val="00583C34"/>
    <w:rsid w:val="00597CFA"/>
    <w:rsid w:val="005A423C"/>
    <w:rsid w:val="005A692F"/>
    <w:rsid w:val="005A76A0"/>
    <w:rsid w:val="005B3EC8"/>
    <w:rsid w:val="005D7811"/>
    <w:rsid w:val="005E6376"/>
    <w:rsid w:val="00600461"/>
    <w:rsid w:val="006032A1"/>
    <w:rsid w:val="006125BA"/>
    <w:rsid w:val="006127BE"/>
    <w:rsid w:val="006129BA"/>
    <w:rsid w:val="0061615B"/>
    <w:rsid w:val="006211D4"/>
    <w:rsid w:val="00622DA6"/>
    <w:rsid w:val="0063252F"/>
    <w:rsid w:val="00632B7F"/>
    <w:rsid w:val="00634392"/>
    <w:rsid w:val="0063513C"/>
    <w:rsid w:val="00640779"/>
    <w:rsid w:val="006473EA"/>
    <w:rsid w:val="00663A0A"/>
    <w:rsid w:val="00684924"/>
    <w:rsid w:val="00685168"/>
    <w:rsid w:val="006A0D51"/>
    <w:rsid w:val="006A7A43"/>
    <w:rsid w:val="006B0BCA"/>
    <w:rsid w:val="006D0684"/>
    <w:rsid w:val="006E0914"/>
    <w:rsid w:val="006E69E6"/>
    <w:rsid w:val="006E7696"/>
    <w:rsid w:val="006F6A10"/>
    <w:rsid w:val="0070403F"/>
    <w:rsid w:val="00705D5E"/>
    <w:rsid w:val="00707B77"/>
    <w:rsid w:val="00730313"/>
    <w:rsid w:val="0073215C"/>
    <w:rsid w:val="00732962"/>
    <w:rsid w:val="00740C40"/>
    <w:rsid w:val="007422E5"/>
    <w:rsid w:val="00743384"/>
    <w:rsid w:val="0074591C"/>
    <w:rsid w:val="0075688D"/>
    <w:rsid w:val="00762153"/>
    <w:rsid w:val="00766866"/>
    <w:rsid w:val="0078153A"/>
    <w:rsid w:val="00782093"/>
    <w:rsid w:val="00782470"/>
    <w:rsid w:val="0078752E"/>
    <w:rsid w:val="007879AE"/>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D7C"/>
    <w:rsid w:val="00852203"/>
    <w:rsid w:val="008532CF"/>
    <w:rsid w:val="00854502"/>
    <w:rsid w:val="00873953"/>
    <w:rsid w:val="00873D68"/>
    <w:rsid w:val="00880BD1"/>
    <w:rsid w:val="00883D06"/>
    <w:rsid w:val="00886825"/>
    <w:rsid w:val="00891546"/>
    <w:rsid w:val="00893A12"/>
    <w:rsid w:val="00894B12"/>
    <w:rsid w:val="0089642F"/>
    <w:rsid w:val="0089735B"/>
    <w:rsid w:val="008A1402"/>
    <w:rsid w:val="008A294B"/>
    <w:rsid w:val="008A58D0"/>
    <w:rsid w:val="008B4B40"/>
    <w:rsid w:val="008C08D3"/>
    <w:rsid w:val="008C1DFC"/>
    <w:rsid w:val="008C3B4B"/>
    <w:rsid w:val="008C4DC7"/>
    <w:rsid w:val="008D174D"/>
    <w:rsid w:val="008D6393"/>
    <w:rsid w:val="008E0161"/>
    <w:rsid w:val="008E08C7"/>
    <w:rsid w:val="008E5C60"/>
    <w:rsid w:val="008E6699"/>
    <w:rsid w:val="008E7F3B"/>
    <w:rsid w:val="008F1F43"/>
    <w:rsid w:val="008F5BD6"/>
    <w:rsid w:val="00904FFF"/>
    <w:rsid w:val="00911295"/>
    <w:rsid w:val="00914B42"/>
    <w:rsid w:val="00915952"/>
    <w:rsid w:val="009161E8"/>
    <w:rsid w:val="00917D63"/>
    <w:rsid w:val="0092097C"/>
    <w:rsid w:val="009305EB"/>
    <w:rsid w:val="009429A5"/>
    <w:rsid w:val="00943348"/>
    <w:rsid w:val="00950636"/>
    <w:rsid w:val="00964BFA"/>
    <w:rsid w:val="00964F73"/>
    <w:rsid w:val="009651CF"/>
    <w:rsid w:val="009764D2"/>
    <w:rsid w:val="00977188"/>
    <w:rsid w:val="0098354F"/>
    <w:rsid w:val="00984B87"/>
    <w:rsid w:val="00985E63"/>
    <w:rsid w:val="009868B7"/>
    <w:rsid w:val="009C45B7"/>
    <w:rsid w:val="009C45C4"/>
    <w:rsid w:val="009C699F"/>
    <w:rsid w:val="009D3505"/>
    <w:rsid w:val="009D5F4B"/>
    <w:rsid w:val="009E6AF7"/>
    <w:rsid w:val="009F3101"/>
    <w:rsid w:val="009F761D"/>
    <w:rsid w:val="00A007A5"/>
    <w:rsid w:val="00A05F35"/>
    <w:rsid w:val="00A17336"/>
    <w:rsid w:val="00A2682A"/>
    <w:rsid w:val="00A30875"/>
    <w:rsid w:val="00A3542F"/>
    <w:rsid w:val="00A47E9B"/>
    <w:rsid w:val="00A523EC"/>
    <w:rsid w:val="00A5692D"/>
    <w:rsid w:val="00A70185"/>
    <w:rsid w:val="00A7060D"/>
    <w:rsid w:val="00A81291"/>
    <w:rsid w:val="00A8341E"/>
    <w:rsid w:val="00A94A00"/>
    <w:rsid w:val="00AA3031"/>
    <w:rsid w:val="00AB0EA7"/>
    <w:rsid w:val="00AB1F1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301A"/>
    <w:rsid w:val="00B6428C"/>
    <w:rsid w:val="00B657C7"/>
    <w:rsid w:val="00B7040B"/>
    <w:rsid w:val="00B70E27"/>
    <w:rsid w:val="00B712DF"/>
    <w:rsid w:val="00B75EC3"/>
    <w:rsid w:val="00B93511"/>
    <w:rsid w:val="00B96C8B"/>
    <w:rsid w:val="00BA29E4"/>
    <w:rsid w:val="00BA4795"/>
    <w:rsid w:val="00BA5E26"/>
    <w:rsid w:val="00BB52E2"/>
    <w:rsid w:val="00BC0999"/>
    <w:rsid w:val="00BC3673"/>
    <w:rsid w:val="00BD160B"/>
    <w:rsid w:val="00BD7609"/>
    <w:rsid w:val="00BD7D1E"/>
    <w:rsid w:val="00BE2EA4"/>
    <w:rsid w:val="00BE4A9D"/>
    <w:rsid w:val="00BE5802"/>
    <w:rsid w:val="00BF15F1"/>
    <w:rsid w:val="00BF2862"/>
    <w:rsid w:val="00BF55A8"/>
    <w:rsid w:val="00BF5648"/>
    <w:rsid w:val="00BF5B39"/>
    <w:rsid w:val="00C061F3"/>
    <w:rsid w:val="00C21A8A"/>
    <w:rsid w:val="00C22B5F"/>
    <w:rsid w:val="00C30FBC"/>
    <w:rsid w:val="00C3524B"/>
    <w:rsid w:val="00C51EE9"/>
    <w:rsid w:val="00C77585"/>
    <w:rsid w:val="00C909AC"/>
    <w:rsid w:val="00CA10AC"/>
    <w:rsid w:val="00CB2491"/>
    <w:rsid w:val="00CB7DF9"/>
    <w:rsid w:val="00CF4867"/>
    <w:rsid w:val="00CF59C9"/>
    <w:rsid w:val="00CF5A0D"/>
    <w:rsid w:val="00CF5CE1"/>
    <w:rsid w:val="00D30244"/>
    <w:rsid w:val="00D312C0"/>
    <w:rsid w:val="00D33EA6"/>
    <w:rsid w:val="00D42F6A"/>
    <w:rsid w:val="00D50647"/>
    <w:rsid w:val="00D5069F"/>
    <w:rsid w:val="00D50B17"/>
    <w:rsid w:val="00D614F6"/>
    <w:rsid w:val="00D91FC7"/>
    <w:rsid w:val="00D94EEF"/>
    <w:rsid w:val="00D97B4B"/>
    <w:rsid w:val="00DA0A5B"/>
    <w:rsid w:val="00DC3C0F"/>
    <w:rsid w:val="00DC7B56"/>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5F9F"/>
    <w:rsid w:val="00EB2843"/>
    <w:rsid w:val="00EB3998"/>
    <w:rsid w:val="00EB528D"/>
    <w:rsid w:val="00EB5816"/>
    <w:rsid w:val="00EC292A"/>
    <w:rsid w:val="00EC3D8A"/>
    <w:rsid w:val="00ED02E8"/>
    <w:rsid w:val="00ED2AB4"/>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76F03"/>
    <w:rsid w:val="00F81A0B"/>
    <w:rsid w:val="00F8359A"/>
    <w:rsid w:val="00F84FAA"/>
    <w:rsid w:val="00F87742"/>
    <w:rsid w:val="00F929BE"/>
    <w:rsid w:val="00F959F4"/>
    <w:rsid w:val="00FA38FD"/>
    <w:rsid w:val="00FA545F"/>
    <w:rsid w:val="00FB218A"/>
    <w:rsid w:val="00FB4CC6"/>
    <w:rsid w:val="00FC7186"/>
    <w:rsid w:val="00FD180D"/>
    <w:rsid w:val="00FE7287"/>
    <w:rsid w:val="00FF07E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A334-A5A0-4115-82E1-E4DBC394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4294965540</TotalTime>
  <Pages>25</Pages>
  <Words>7865</Words>
  <Characters>42474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223</cp:revision>
  <cp:lastPrinted>2021-05-05T17:12:00Z</cp:lastPrinted>
  <dcterms:created xsi:type="dcterms:W3CDTF">2016-11-01T18:42:00Z</dcterms:created>
  <dcterms:modified xsi:type="dcterms:W3CDTF">2022-06-23T13:14:00Z</dcterms:modified>
</cp:coreProperties>
</file>